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70E" w:rsidRPr="001C670E" w:rsidRDefault="001C670E" w:rsidP="001C670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1C670E">
        <w:rPr>
          <w:rFonts w:ascii="Times New Roman" w:eastAsia="Times New Roman" w:hAnsi="Times New Roman" w:cs="Times New Roman"/>
          <w:b/>
          <w:bCs/>
          <w:kern w:val="36"/>
          <w:sz w:val="48"/>
          <w:szCs w:val="48"/>
          <w:lang w:eastAsia="ru-RU"/>
        </w:rPr>
        <w:t>Программа развития на 2011-2015 годы</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Утверждено на заседании Управляющего Совета МОУ «Гимназия № 3», </w:t>
      </w:r>
      <w:r w:rsidRPr="001C670E">
        <w:rPr>
          <w:rFonts w:ascii="Times New Roman" w:eastAsia="Times New Roman" w:hAnsi="Times New Roman" w:cs="Times New Roman"/>
          <w:sz w:val="24"/>
          <w:szCs w:val="24"/>
          <w:lang w:eastAsia="ru-RU"/>
        </w:rPr>
        <w:br/>
        <w:t>протокол № 9 от 21.05. 2011 г.</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Председатель Управляющего Совета ____________________/Свешникова Т.В./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Директор МОУ «Гимназия № 3» ____________________/ДанилинаЛ.П./</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ЦЕЛЕВАЯ ПРОГРАММА РАЗВИТИЯ </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МУНИЦИПАЛЬНОГО ОБЩЕОБРАЗОВАТЕЛЬНОГО УЧРЕЖДЕНИЯ </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«ГИМНАЗИЯ № 3»</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Г. ЮБИЛЕЙНОГО МОСКОВСКОЙ ОБЛАСТИ </w:t>
      </w:r>
      <w:r w:rsidRPr="001C670E">
        <w:rPr>
          <w:rFonts w:ascii="Times New Roman" w:eastAsia="Times New Roman" w:hAnsi="Times New Roman" w:cs="Times New Roman"/>
          <w:sz w:val="24"/>
          <w:szCs w:val="24"/>
          <w:lang w:eastAsia="ru-RU"/>
        </w:rPr>
        <w:br/>
        <w:t>НА 2011-2015 гг.</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Город Юбилейный</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2011 год</w:t>
      </w:r>
    </w:p>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Содержание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bookmarkStart w:id="0" w:name="_GoBack"/>
      <w:bookmarkEnd w:id="0"/>
      <w:r w:rsidRPr="001C670E">
        <w:rPr>
          <w:rFonts w:ascii="Times New Roman" w:eastAsia="Times New Roman" w:hAnsi="Times New Roman" w:cs="Times New Roman"/>
          <w:sz w:val="24"/>
          <w:szCs w:val="24"/>
          <w:lang w:eastAsia="ru-RU"/>
        </w:rPr>
        <w:t>Авторы: директор МОУ «Гимназия №3» Данилина Л.П.; заместители директора Зубкова О.П., Чернова О.В., Мордовец Т.М, Бобылкина М.С., руководители предметных кафедр Самохвалова Т.М., Иваненко Т.Л.., Жураковская И.И., учителя Цедякова О.Л., Богданова Н.Н., Мигунова Г.М., Труфанова Е.В., председатель Управляющего совета Свешникова С.В.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Научный консультант: Шевченко Н.И. – кандидат педагогических наук, доцент АПК и ППРО РФ.</w:t>
      </w:r>
    </w:p>
    <w:p w:rsidR="001C670E" w:rsidRPr="001C670E" w:rsidRDefault="001C670E" w:rsidP="001C67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1" w:name="_Toc316579895"/>
      <w:r w:rsidRPr="001C670E">
        <w:rPr>
          <w:rFonts w:ascii="Times New Roman" w:eastAsia="Times New Roman" w:hAnsi="Times New Roman" w:cs="Times New Roman"/>
          <w:b/>
          <w:bCs/>
          <w:kern w:val="36"/>
          <w:sz w:val="48"/>
          <w:szCs w:val="48"/>
          <w:lang w:eastAsia="ru-RU"/>
        </w:rPr>
        <w:t>I. Введение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МОУ «Гимназия №3» – инновационное общеобразовательное учреждение, в котором созданы условия для развития и поддержки одаренных детей, обеспечения их интеллектуальной, социальной и личностной самореализации и профессионального самоопределения.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Программа развития гимназии (далее Программа) – основополагающий документ, устанавливающий приоритет образования в школьной политике, стратегию и основные направления его развития. С 2005 года в гимназии разработаны и выполнены следующие Программы: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Первая программа. </w:t>
      </w:r>
      <w:r w:rsidRPr="001C670E">
        <w:rPr>
          <w:rFonts w:ascii="Times New Roman" w:eastAsia="Times New Roman" w:hAnsi="Times New Roman" w:cs="Times New Roman"/>
          <w:i/>
          <w:iCs/>
          <w:sz w:val="24"/>
          <w:szCs w:val="24"/>
          <w:lang w:eastAsia="ru-RU"/>
        </w:rPr>
        <w:t>«Формирование личности ребенка как субъекта собственного образования и развития».</w:t>
      </w:r>
      <w:r w:rsidRPr="001C670E">
        <w:rPr>
          <w:rFonts w:ascii="Times New Roman" w:eastAsia="Times New Roman" w:hAnsi="Times New Roman" w:cs="Times New Roman"/>
          <w:sz w:val="24"/>
          <w:szCs w:val="24"/>
          <w:lang w:eastAsia="ru-RU"/>
        </w:rPr>
        <w:t xml:space="preserve"> Развитие гимназии в 2004-2008 гг. предполагало поиск возможных путей и создание оптимальных условий для саморазвития и адаптации личности ученика в процессе реализации образовательного заказа социума. Результатами реализации программы стало существенное улучшение условий организации образовательного процесса, поддержка одаренных детей, положительная динамика участия учащихся гимназии в олимпиадах, конференциях, конкурсах муниципального, регионального и федерального уровня. В 2006 году гимназия стала победителем в приоритетном национальном проекте «Образование», лауреатом регионального конкурса лучших школ Подмосковья.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Вторая программа. «Образовательная среда гимназии как пространство технологичного сотрудничества ее участников», 2009–2012 гг. Реализация основных положений программы привела к позитивным качественным изменениям в содержании общего образования. В образовательный процесс внедряются современные образовательные технологии. Гимназия лидирует по количеству учащихся – победителей и призеров муниципальных, областных предметных олимпиад. Средний тестовый балл по всем предметам государственной итоговой аттестации в форме ЕГЭ выпускников 2010 года выше показателя по городу, Московской области, Российской Федерации. По итогам единого государственного экзамена 2010 года Министерством образования Московской области составлен реестр пятидесяти учреждений (из 1550 ОУ Московской области), набравших наибольший средний тестовый балл по русскому языку и математике, в котором есть и МОУ «Гимназия № 3» (русский язык, математика – 14 место). На базе гимназии проводятся мероприятия регионального уровня (Педагогическая ассамблея, 2010 г., региональный конкурс «Педагог Подмосковья», 2008 г, областной семинар «Информационные технологии как фактор инновационного образования», 2009). В гимназии осуществляется информатизация учебного процесса, функционирует Управляющий совет.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С 1 сентября 2010 года гимназия является пилотной площадкой Министерства образования Московской области по апробации федерального государственного образовательного стандарта начального общего образования. Гимназия – лидер в муниципальной сети ОУ по числу победителей и призеров в предметных олимпиадах (городской тур – 168 гимназистов стали победителями и призерами предметных </w:t>
      </w:r>
      <w:r w:rsidRPr="001C670E">
        <w:rPr>
          <w:rFonts w:ascii="Times New Roman" w:eastAsia="Times New Roman" w:hAnsi="Times New Roman" w:cs="Times New Roman"/>
          <w:sz w:val="24"/>
          <w:szCs w:val="24"/>
          <w:lang w:eastAsia="ru-RU"/>
        </w:rPr>
        <w:lastRenderedPageBreak/>
        <w:t>олимпиад, 21 гимназист в областном туре, 2 гимназиста на заключительном всероссийском этапе). Воспитанники гимназии – победители, лауреаты международных, федеральных, региональных конкурсов. Гимназия включена в перечень образовательных учреждений Московской области, на базе которых идет внедрение новых организационно-экономических механизмов (нормативное подушевое финансирование) с использованием модельной методики формирования системы оплаты труда и стимулирования работников общеобразовательного общеобразовательных учреждений города Юбилейного.</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Все приведенные факты указывают на высокие результаты реализации Программы и творческое состояние гимназии по итогам выполнения Программы. В связи с тем, что большая часть положений Программы была реализована к 2011 году и, руководствуясь положениями национальной образовательной инициативы «Наша новая школа» (2010г), было принято решение разработать новую Программу.</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Учитывая потенциал гимназии, администрация, педагоги, Управляющий совет разработали Целевую Программу развития гимназии на 2011-2015 гг, взяв за основу приоритетные направления развития школы, обозначенные в национальной образовательной инициативе «Наша новая школа» (2010 г.) и в нормативно-правовых и научных основаниях:</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Национальная доктрина образования в РФ до 2025 года;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Закон Российской Федерации «Об образовании» и Концепция проекта нового Федерального закона «Об образовании в Российской Федерации»;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Концепция Федеральной целевой программы развития образования на 2011</w:t>
      </w:r>
      <w:r w:rsidRPr="001C670E">
        <w:rPr>
          <w:rFonts w:ascii="Times New Roman" w:eastAsia="Times New Roman" w:hAnsi="Times New Roman" w:cs="Times New Roman"/>
          <w:sz w:val="24"/>
          <w:szCs w:val="24"/>
          <w:lang w:eastAsia="ru-RU"/>
        </w:rPr>
        <w:noBreakHyphen/>
        <w:t>2015 годы, утвержденная распоряжением Правительства РФ от 07.02.2011 № 163-р;</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Национальная образовательная инициатива «Наша новая школа», утвержденная Президентом Российской Федерации от 04.02.2010 № Пр-271;</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Федеральный государственный образовательный стандарт начального общего образования, утвержденного приказом Министерства образования и науки Российской Федерации от 06.10.2009 № 373;</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Федеральный государственный образовательный стандарт основного общего образования, утвержденного приказом Министерства образования и науки Российской Федерации от 17.12.2010 № 1897;</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Ø Долгосрочная целевая программа Московской области «Развитие образования в Московской области на 2009-2012 годы», утверждённая постановлением Правительства Московской области от 25.12.2008 №1185/50;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Ø Муниципальная целевая программа «Развитие системы общего образования городского округа Юбилейный на 2011-2015 годы».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В программе отражены актуальное состояние и основные тенденции развития гимназии, охарактеризованы приоритетные проблемы, цели и задачи деятельности педагогического коллектива, ученического сообщества, родительской общественности, а также стратегия и тактика, перспективы трансформации и развития образовательного пространства, оптимальной организации образовательного процесса в ОУ в соответствии с основными направлениями развития общего образования.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Цели и задачи Программы определены на основе анализа социально-экономического положения гимназии в муниципальном образовании, текущего состояния системы образования, образовательных потребностей населения.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Разработка программы развития проведена с учетом анализа имеющихся условий и ресурсов гимназии. Проект программы был широко представлен на разных уровнях школьного сообщества, размещен на сайте гимназии. При подготовке настоящей программы учтены наличие потенциала инновационной деятельности педагогического коллектива гимназии, а также наличие квалифицированных кадров и перспектив развития кадрового потенциала. Важным является то, что программа продолжает и развивает идеи предыдущих программ развития гимназии. Поэтому ее соответствующие положения выстраиваются, исходя из полученных при реализации предыдущей программы развития результатов, с учетом анализа имеющихся ресурсов гимназии.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Программа была принята на заседании Управляющего Совета МОУ «Гимназия №3» (протокол № 9 от 21.05.2011)</w:t>
      </w:r>
    </w:p>
    <w:p w:rsidR="001C670E" w:rsidRPr="001C670E" w:rsidRDefault="001C670E" w:rsidP="001C67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2" w:name="_Toc316579896"/>
      <w:bookmarkEnd w:id="1"/>
      <w:r w:rsidRPr="001C670E">
        <w:rPr>
          <w:rFonts w:ascii="Times New Roman" w:eastAsia="Times New Roman" w:hAnsi="Times New Roman" w:cs="Times New Roman"/>
          <w:b/>
          <w:bCs/>
          <w:kern w:val="36"/>
          <w:sz w:val="48"/>
          <w:szCs w:val="48"/>
          <w:lang w:eastAsia="ru-RU"/>
        </w:rPr>
        <w:t>II. Паспорт программы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49"/>
        <w:gridCol w:w="11811"/>
      </w:tblGrid>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Наименование программы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Целевая Программа развития муниципального общеобразовательного учреждения «Гимназия №3» г. Юбилейного Московской области на 2011-2015гг.</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Назначение Программы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Программа является организационной основой управления, функционирования и развития учреждения.</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Правовая база для разработки Программы</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Национальная доктрина образования в РФ до 2025 года;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Национальная образовательная инициатива «Наша новая школа»(2010);</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Закон Российской Федерации «Об образовании» и Концепция проекта нового Федерального закона «Об образовании в Российской Федерации»;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Ø Концепция Федеральной целевой программы развития образования на 2011-2015 годы, утвержденная </w:t>
            </w:r>
            <w:r w:rsidRPr="001C670E">
              <w:rPr>
                <w:rFonts w:ascii="Times New Roman" w:eastAsia="Times New Roman" w:hAnsi="Times New Roman" w:cs="Times New Roman"/>
                <w:sz w:val="24"/>
                <w:szCs w:val="24"/>
                <w:lang w:eastAsia="ru-RU"/>
              </w:rPr>
              <w:lastRenderedPageBreak/>
              <w:t>распоряжением Правительства РФ от 07.02. 2011 № 163-р;</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Национальная образовательная инициатива «Наша новая школа», утвержденная Президентом Российской Федерации от 04.02.2010 № Пр-271;</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Федеральный государственный образовательный стандарт начального общего образования, утвержденного приказом Министерства образования и науки Российской Федерации от 06.10.2009 № 373;</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Федеральный государственный образовательный стандарт основного общего образования, утвержденного приказом Министерства образования и науки Российской Федерации от 17.12.2010 № 1897;</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Ø Долгосрочная целевая программа Московской области «Развитие образования в Московской области на 2009-2012 годы», утверждённая постановлением Правительства Московской области от 25.12.2008 №1185/50;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Муниципальная целевая программа «Развитие системы общего образования городского округа Юбилейный на 2011-2015 годы»</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Миссия гимназии</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Раскрытие способностей каждого ученика, воспитание личности, готовой к жизни в высокотехнологичном, конкурентном мире через развитие ключевых компетенций.</w:t>
            </w:r>
            <w:r w:rsidRPr="001C670E">
              <w:rPr>
                <w:rFonts w:ascii="Times New Roman" w:eastAsia="Times New Roman" w:hAnsi="Times New Roman" w:cs="Times New Roman"/>
                <w:sz w:val="24"/>
                <w:szCs w:val="24"/>
                <w:lang w:eastAsia="ru-RU"/>
              </w:rPr>
              <w:t xml:space="preserve"> </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Цель Программы </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Цель Программы – создание условий для повышения качества образования каждого школьника с учетом его индивидуальности, организация образовательной деятельности в режиме личностно-ориентированного обучения.</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Задачи Программы</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1. Повысить качество образования в условиях перехода гимназии на компетентностно обучение (ФГОС второго поколения);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2. Расширить информационную среду гимназии за счет внедрения информационных технологий в учебный процесс.</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3. Совершенствовать работу с одарёнными детьми через практику дополнительного образования и программу индивидуального развития.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 xml:space="preserve">4. Совершенствовать методическую работу по профессиональной компетентности учителей в рамках </w:t>
            </w:r>
            <w:r w:rsidRPr="001C670E">
              <w:rPr>
                <w:rFonts w:ascii="Times New Roman" w:eastAsia="Times New Roman" w:hAnsi="Times New Roman" w:cs="Times New Roman"/>
                <w:i/>
                <w:iCs/>
                <w:sz w:val="24"/>
                <w:szCs w:val="24"/>
                <w:lang w:eastAsia="ru-RU"/>
              </w:rPr>
              <w:lastRenderedPageBreak/>
              <w:t>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5. Работать над созданием условий психологического комфорта, здоровьесдерегающей среды для всех участников образовательного процесса.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6. Совершенствовать систему управления качеством образования, развивать систему самоуправления в гимназии.</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Этапы реализации Программы</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 этап – 2011-2012 – диагностический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 этап -2012-2013 – деятельностный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 этап – 2013-12014 – обобщающий</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Ожидаемые результаты</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Создание условий для развития компетентностей, необходимых для образовательной, профессиональной и общесоциальной успешности субъектов образовательного процесса</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Исполнители</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Педагогический коллектив МОУ «Гимназия № 3», Управляющий совет</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Финансовое обеспечение</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Бюджетные средства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 (Попечительский совет)</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Управление реализацией Программы</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Осуществляется педагогическим и методическим советами гимназии</w:t>
            </w:r>
          </w:p>
        </w:tc>
      </w:tr>
    </w:tbl>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3" w:name="_Toc316579897"/>
      <w:bookmarkEnd w:id="2"/>
      <w:r w:rsidRPr="001C670E">
        <w:rPr>
          <w:rFonts w:ascii="Times New Roman" w:eastAsia="Times New Roman" w:hAnsi="Times New Roman" w:cs="Times New Roman"/>
          <w:b/>
          <w:bCs/>
          <w:kern w:val="36"/>
          <w:sz w:val="48"/>
          <w:szCs w:val="48"/>
          <w:lang w:eastAsia="ru-RU"/>
        </w:rPr>
        <w:t>III. Информационная справка о МОУ «Гимназия № 3»</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4" w:name="_Toc316579898"/>
      <w:bookmarkEnd w:id="3"/>
      <w:r w:rsidRPr="001C670E">
        <w:rPr>
          <w:rFonts w:ascii="Times New Roman" w:eastAsia="Times New Roman" w:hAnsi="Times New Roman" w:cs="Times New Roman"/>
          <w:sz w:val="24"/>
          <w:szCs w:val="24"/>
          <w:lang w:eastAsia="ru-RU"/>
        </w:rPr>
        <w:t>3.1. Общая характеристика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Муниципальное общеобразовательное учреждение «Гимназия № 3» функционирует как государственное образовательное учреждение с 1961 года; </w:t>
      </w:r>
      <w:r w:rsidRPr="001C670E">
        <w:rPr>
          <w:rFonts w:ascii="Times New Roman" w:eastAsia="Times New Roman" w:hAnsi="Times New Roman" w:cs="Times New Roman"/>
          <w:i/>
          <w:iCs/>
          <w:sz w:val="24"/>
          <w:szCs w:val="24"/>
          <w:lang w:eastAsia="ru-RU"/>
        </w:rPr>
        <w:t>с 1995 года имеет статус гимназии.</w:t>
      </w:r>
      <w:r w:rsidRPr="001C670E">
        <w:rPr>
          <w:rFonts w:ascii="Times New Roman" w:eastAsia="Times New Roman" w:hAnsi="Times New Roman" w:cs="Times New Roman"/>
          <w:sz w:val="24"/>
          <w:szCs w:val="24"/>
          <w:lang w:eastAsia="ru-RU"/>
        </w:rPr>
        <w:t xml:space="preserve"> Свидетельство о государственной аккредитации АА 147447 регистрационный номер 1847 от 6 мая 2008 года. Лицензия серия РО №014199 регистрационный №65462 от 15 ноября 2010 года.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В своей работе руководствуется Уставом гимназии принятым 3.11.2005 года с изменениями принятыми общим собранием трудового коллектива от 20.09.2007 года, а также педагогическим советом 30.03.2010 года.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МОУ «Гимназия №3» реализует права граждан на получение бесплатного начального общего, основного общего, среднего полного общего образования. В работе с учащимися руководствуется Конституцией РФ, Законом РФ «Об образовании», Типовым положением об общеобразовательном учреждении, Уставом гимназии, другими законодательными и нормативными актами.</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5" w:name="_Toc316579899"/>
      <w:bookmarkEnd w:id="4"/>
      <w:r w:rsidRPr="001C670E">
        <w:rPr>
          <w:rFonts w:ascii="Times New Roman" w:eastAsia="Times New Roman" w:hAnsi="Times New Roman" w:cs="Times New Roman"/>
          <w:sz w:val="24"/>
          <w:szCs w:val="24"/>
          <w:lang w:eastAsia="ru-RU"/>
        </w:rPr>
        <w:t>3.2. Анализ контингента учащихся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В гимназии обучаются дети из микрорайона гимназии, а также близлежащих микрорайонов. Набор учащихся в 1-ый, 5-ый и 10-ый классы производится только по заявлению родителей или лиц, их заменяющих.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 соответствии с Уставом гимназии набор в пятый класс осуществляется на основе вступительных экзаменов, которые позволяют распределить учащихся по классам различного уровня. В гимназии в 2010-2011 учебном году обучалось 1057 учащихся. Всего сформировано 42 комплекта классов. Из них 18 классов начальной школы, 20 классов – основной школы, 4 класса старшей школы (отсутствует параллель одиннадцатых классов).</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Динамика изменения количества обучающихся гимназии за последние три года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17"/>
        <w:gridCol w:w="420"/>
        <w:gridCol w:w="420"/>
        <w:gridCol w:w="620"/>
        <w:gridCol w:w="632"/>
        <w:gridCol w:w="420"/>
        <w:gridCol w:w="420"/>
        <w:gridCol w:w="620"/>
        <w:gridCol w:w="632"/>
        <w:gridCol w:w="420"/>
        <w:gridCol w:w="420"/>
        <w:gridCol w:w="420"/>
        <w:gridCol w:w="647"/>
      </w:tblGrid>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Учебный год</w:t>
            </w:r>
          </w:p>
        </w:tc>
        <w:tc>
          <w:tcPr>
            <w:tcW w:w="0" w:type="auto"/>
            <w:gridSpan w:val="4"/>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2008-2009</w:t>
            </w:r>
          </w:p>
        </w:tc>
        <w:tc>
          <w:tcPr>
            <w:tcW w:w="0" w:type="auto"/>
            <w:gridSpan w:val="4"/>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2009-2010</w:t>
            </w:r>
          </w:p>
        </w:tc>
        <w:tc>
          <w:tcPr>
            <w:tcW w:w="0" w:type="auto"/>
            <w:gridSpan w:val="4"/>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2010-2011</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Параллели классов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1-4</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5-9</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10-11</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итого</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1-4</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5-9</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10-11</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итого</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1-4</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5-9</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итого</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Количество классов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17</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16</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39</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41</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42</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Количество обучающихся на конец года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428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402</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147</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977</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454</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492</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72</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1018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468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486</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103</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1057</w:t>
            </w:r>
          </w:p>
        </w:tc>
      </w:tr>
    </w:tbl>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Из таблицы видно, что количество обучающихся на протяжении последних 3-х лет в гимназии существенно не изменяется. Средняя наполняемость классов составляет 2007-2008 учебном году – 25,3; в 2008-2009 учебном году – 24,9; 2009-2010 учебном году – 24,5; 2010-2011 учебном году – 25,2; что соответствует нормативному наполнению классов.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u w:val="single"/>
          <w:lang w:eastAsia="ru-RU"/>
        </w:rPr>
        <w:t>Таким образом, средняя наполняемость классов 25 человек, что позволяет реализовывать программу личностно-ориентированного подхода в обучении и воспитании, создавать условия для обучения и развития детей на продвинутом и повышенном уровнях.</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Учащиеся гимназии в целом характеризуются как воспитанные, мотивированные на положительные учебные результаты и позитивно относящиеся к школе. В гимназии соблюдаются Правила для учащихся, проводится систематическая работа по недопущению пропуска занятий без уважительных причин, ведется строгий контроль посещаемости уроков, принимаются меры, исключающие опоздания на уроки.</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Средняя наполняемость классов по ступеням обучения: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17"/>
        <w:gridCol w:w="1158"/>
        <w:gridCol w:w="1398"/>
        <w:gridCol w:w="692"/>
      </w:tblGrid>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Ступени обучения учебный год</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5-9 классы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10-11 классы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Итого</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2007-2008 уч.год</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24,9</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26,6</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25,3</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2008-2009 уч.год</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25,1</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24,5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24,9</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2009-2010 уч.год</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24,6</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24</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24,5</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2010-2011 уч.год</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24,4</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25,8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25,6</w:t>
            </w:r>
          </w:p>
        </w:tc>
      </w:tr>
    </w:tbl>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Характеристика классов по статусу программы обучения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06"/>
        <w:gridCol w:w="5148"/>
        <w:gridCol w:w="1577"/>
        <w:gridCol w:w="6329"/>
      </w:tblGrid>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Начальная школа</w:t>
            </w:r>
          </w:p>
        </w:tc>
        <w:tc>
          <w:tcPr>
            <w:tcW w:w="0" w:type="auto"/>
            <w:gridSpan w:val="2"/>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Основная школа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Старшая школа</w:t>
            </w:r>
          </w:p>
        </w:tc>
      </w:tr>
      <w:tr w:rsidR="001C670E" w:rsidRPr="001C670E" w:rsidTr="001C670E">
        <w:trPr>
          <w:tblCellSpacing w:w="15" w:type="dxa"/>
        </w:trPr>
        <w:tc>
          <w:tcPr>
            <w:tcW w:w="0" w:type="auto"/>
            <w:vMerge w:val="restart"/>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18 классов</w:t>
            </w:r>
          </w:p>
        </w:tc>
        <w:tc>
          <w:tcPr>
            <w:tcW w:w="0" w:type="auto"/>
            <w:gridSpan w:val="2"/>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 классов</w:t>
            </w:r>
          </w:p>
        </w:tc>
        <w:tc>
          <w:tcPr>
            <w:tcW w:w="0" w:type="auto"/>
            <w:vMerge w:val="restart"/>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 профильных класса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(химико-математический, социально-гуманитарный, социально-технологический),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 общеобразовательный.</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 расширенным преподаванием английского языка</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5-а, 6-а классы</w:t>
            </w:r>
          </w:p>
        </w:tc>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 углубленным преподаванием английского языка</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7-а, 8-а, 9-а классы</w:t>
            </w:r>
          </w:p>
        </w:tc>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 расширенным преподаванием предметов гуманитарного цикла</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12 классов</w:t>
            </w:r>
          </w:p>
        </w:tc>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Общеобразовательных</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 класса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(6-б, 7-ж,9-ж)</w:t>
            </w:r>
          </w:p>
        </w:tc>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bl>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u w:val="single"/>
          <w:lang w:eastAsia="ru-RU"/>
        </w:rPr>
        <w:t>Данные приведённые в таблице говорят о том, что гимназия реализует в полном объеме программы обучения соответствующие статусу гимназии.</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3.3. Кадровый состав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В гимназии создан творческий стабильный коллектив педагогов – единомышленников.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2010 - 2011год</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В гимназии работают 87 педагогов, средний возраст- 45 лет. Высшее образование имеют 95% педагогов. Из них учителей высшей категории – 51 учитель.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Учителя гимназии имеют большой педагогический опыт работы: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стаж работы: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от 1 до 3 лет- 4 учителя (5,1%)</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от 4 до 10 лет – 9 учителей (11,7%)</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от 11 до 24 лет- 31 учитель (40,3%)</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не менее 25 лет- 33 учителя (42,9%)</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Среди учителей гимназии</w:t>
      </w:r>
      <w:r w:rsidRPr="001C670E">
        <w:rPr>
          <w:rFonts w:ascii="Times New Roman" w:eastAsia="Times New Roman" w:hAnsi="Times New Roman" w:cs="Times New Roman"/>
          <w:sz w:val="24"/>
          <w:szCs w:val="24"/>
          <w:lang w:eastAsia="ru-RU"/>
        </w:rPr>
        <w:t>:</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ü заслуженный учитель РФ,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ü почетные работники образования РФ – 7,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ü заслуженные работники образования Московской области – 3,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ü победители конкурса «Лучших учителей» национального проекта «Образования» – 6.</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6" w:name="_Toc316579900"/>
      <w:bookmarkEnd w:id="5"/>
      <w:r w:rsidRPr="001C670E">
        <w:rPr>
          <w:rFonts w:ascii="Times New Roman" w:eastAsia="Times New Roman" w:hAnsi="Times New Roman" w:cs="Times New Roman"/>
          <w:sz w:val="24"/>
          <w:szCs w:val="24"/>
          <w:lang w:eastAsia="ru-RU"/>
        </w:rPr>
        <w:t>3.4. Условия осуществления образовательного процесса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Гимназия функционирует в следующем режиме: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шестидневная учебная неделя в основной и старшей школе,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пятидневная учебная неделя в начальной школе.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Обучение проводится в одну смену, продолжительность урока – 45 минут, длительность перемен от 10 до 20 минут. Во второй половине дня проводятся элективные курсы, работает очно-заочная физико-математическая школа при МФТИ, кружки, клубы, секции.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Структура учебного года по четвертям (4 четверти); осенние, зимние, весенние каникулы (общей продолжительностью 30 дней). У учащихся первых классов дополнительно каникулы в феврале. Основное общее образование в Гимназии доступно каждому учащемуся. Набор детей в 1-й класс осуществляется по заявлению родителей (законных представителей, независимо от уровня подготовки будущих первоклассников). При переходе из начальной школы в гимназию (5 класс) учащиеся сдают экзамены по русскому языку и математике. При формировании предпрофильных 9 классов учитываются желание учащегося, его родителей, успеваемость, результаты мониторинга. Прием в 10-е классы осуществляется на основании заявлений родителей, аттестата об основном общем образовании, результатов итоговой аттестации за 9 класс. Учащиеся 10 и 11 классов аттестуются по полугодиям. Периодичность проведения промежуточной аттестации гимназистов - два раза в год. Вход в гимназию охраняется постом ЧОП «ПИЯР-2» (г. Юбилейный). В гимназии установлена кнопка тревожной сигнализации, работает система видеонаблюдения, что предупреждает детский травматизм, возможные серьезные нарушения режима учреждения. Правонарушений практически нет.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Работа педагогического коллектива направлена на: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создание условий для поддержания и укрепления здоровья обучающихся;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обучение навыкам здорового образа жизни;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организацию контроля за состоянием здоровья;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проведение профилактических и оздоровительных мероприятий.</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7" w:name="_Toc316579901"/>
      <w:bookmarkEnd w:id="6"/>
      <w:r w:rsidRPr="001C670E">
        <w:rPr>
          <w:rFonts w:ascii="Times New Roman" w:eastAsia="Times New Roman" w:hAnsi="Times New Roman" w:cs="Times New Roman"/>
          <w:sz w:val="24"/>
          <w:szCs w:val="24"/>
          <w:lang w:eastAsia="ru-RU"/>
        </w:rPr>
        <w:t>3.5. Система управления в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Одним из условий результативной деятельности гимназии является организационная структура управления. В структуру органов управления Гимназии входят: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Совет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Управляющий Совет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Педагогический совет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Методический совет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Административный совет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Ученический совет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Совет гимназии</w:t>
      </w:r>
      <w:r w:rsidRPr="001C670E">
        <w:rPr>
          <w:rFonts w:ascii="Times New Roman" w:eastAsia="Times New Roman" w:hAnsi="Times New Roman" w:cs="Times New Roman"/>
          <w:sz w:val="24"/>
          <w:szCs w:val="24"/>
          <w:lang w:eastAsia="ru-RU"/>
        </w:rPr>
        <w:t xml:space="preserve"> как орган стратегического управления проводит публичные слушания и общественные экспертизы по проектам и программам развития гимназии; утверждает проекты, принимает решения о стратегическом развитии гимназии, утверждает со став всех советов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Управляющий Совет</w:t>
      </w:r>
      <w:r w:rsidRPr="001C670E">
        <w:rPr>
          <w:rFonts w:ascii="Times New Roman" w:eastAsia="Times New Roman" w:hAnsi="Times New Roman" w:cs="Times New Roman"/>
          <w:sz w:val="24"/>
          <w:szCs w:val="24"/>
          <w:lang w:eastAsia="ru-RU"/>
        </w:rPr>
        <w:t xml:space="preserve"> гимназии функционирует с 2007 года. Управляющий совет участвует: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 разработке и согласовании локальных актов Гимназии, устанавливающих виды, размеры, условия и порядок произведения выплат стимулирующего характера работникам Гимназии, показатели и критерии оценки качества и результативности труда работников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 оценке качества и результативности труда работников Гимназии, распределении выплат стимулирующего характера работникам и согласовывать их распределение в порядке, устанавливаемом локальными актами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 подготовке и утверждении публичного (ежегодного) доклада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Управляющий совет является основным законодательным органом в управлении нашей Гимназии. Большое внимание уделяется в Гимназии работе органов школьного самоуправления (</w:t>
      </w:r>
      <w:r w:rsidRPr="001C670E">
        <w:rPr>
          <w:rFonts w:ascii="Times New Roman" w:eastAsia="Times New Roman" w:hAnsi="Times New Roman" w:cs="Times New Roman"/>
          <w:i/>
          <w:iCs/>
          <w:sz w:val="24"/>
          <w:szCs w:val="24"/>
          <w:lang w:eastAsia="ru-RU"/>
        </w:rPr>
        <w:t>Ученический совет).</w:t>
      </w:r>
      <w:r w:rsidRPr="001C670E">
        <w:rPr>
          <w:rFonts w:ascii="Times New Roman" w:eastAsia="Times New Roman" w:hAnsi="Times New Roman" w:cs="Times New Roman"/>
          <w:sz w:val="24"/>
          <w:szCs w:val="24"/>
          <w:lang w:eastAsia="ru-RU"/>
        </w:rPr>
        <w:t xml:space="preserve"> Самоуправление школьников мы рассматриваем как необходимый компонент содержания современного воспитания личности. С помощью самоуправления создаются условия, способствующие непрерывному росту каждого ученика, становлению его гражданской позиции.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Через самоуправление решаются задачи: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развитие, сплочение, координация ученического коллектива;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формирование культуры деловых отношений;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умение решать проблемы;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самораскрытие и самореализация личности;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умение планировать трудовую деятельность, рационально использовать свое время;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адаптация выпускников к жизненным условиям;</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формирование готовности участвовать в различных проектах.</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8" w:name="_Toc316579902"/>
      <w:bookmarkEnd w:id="7"/>
      <w:r w:rsidRPr="001C670E">
        <w:rPr>
          <w:rFonts w:ascii="Times New Roman" w:eastAsia="Times New Roman" w:hAnsi="Times New Roman" w:cs="Times New Roman"/>
          <w:sz w:val="24"/>
          <w:szCs w:val="24"/>
          <w:lang w:eastAsia="ru-RU"/>
        </w:rPr>
        <w:t>3.6. Материально-техническое и информационно-техническое оснащение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С сентября 2003 года гимназия функционирует в помещении нового современного четырехэтажного здания, рассчитанного на 44 класса. Общая площадь помещений гимназии – 10 425,9 кв.м. Помещения содержатся в надлежащем состоянии, соответствуют требованиям руководящих документов. В гимназии имеются учебные аудитории, служебные помещения, столовая, актовый и спортивный залы, тренажерный комплекс, библиотека, читальный зал, мастерская по обработке ткани, радиоузел.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Гимназия располагает достаточными информационными ресурсами, учебниками и учебными пособиями. Объем фонда основной учебной литературы (с грифом Министерства образования РФ) составляет 50% от всего библиотечного фонда. Всего библиотечный фонд насчитывает 12 942 единиц. Есть выход в Интернет, установлена локальная сеть. Кабинеты оснащены интерактивными досками (10шт), мультимедийными проекторами (28 шт.), компьютерами (в учебном процессе задействовано 56 компьютеров). В наличии все карты в соответствии с реализуемыми программами по географии, истории и лицензионное демонстрационное компьютерное программное обеспечение по каждому из разделов.</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9" w:name="_Toc316579903"/>
      <w:bookmarkEnd w:id="8"/>
      <w:r w:rsidRPr="001C670E">
        <w:rPr>
          <w:rFonts w:ascii="Times New Roman" w:eastAsia="Times New Roman" w:hAnsi="Times New Roman" w:cs="Times New Roman"/>
          <w:sz w:val="24"/>
          <w:szCs w:val="24"/>
          <w:lang w:eastAsia="ru-RU"/>
        </w:rPr>
        <w:t>3.7. Образовательная политика гимназии</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Образовательная программа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Образовательная программа гимназии, представляет собой нормативно-управленческий документ, в котором охарактеризована специфика содержания образования, особенности организационного, научно-методического, кадрового обеспечения педагогического процесса и инновационных изменений образовательной среды школы.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Образование в гимназии имеет академический характер и является трехступенчатым.</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 ступень, 1-4 классы. Учебные программы «Школа 2100», обеспечивающие развитие способностей ребенка и формирование универсальных знаний, умений и навыков для реализации принципа преемственности первой и второй ступеней.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II ступень, 5-9 классы. Разноуровневое обучение. Углубленная программа обучения английскому языку. </w:t>
      </w:r>
      <w:r w:rsidRPr="001C670E">
        <w:rPr>
          <w:rFonts w:ascii="Times New Roman" w:eastAsia="Times New Roman" w:hAnsi="Times New Roman" w:cs="Times New Roman"/>
          <w:i/>
          <w:iCs/>
          <w:sz w:val="24"/>
          <w:szCs w:val="24"/>
          <w:lang w:eastAsia="ru-RU"/>
        </w:rPr>
        <w:t>Предпрофильное обучение</w:t>
      </w:r>
      <w:r w:rsidRPr="001C670E">
        <w:rPr>
          <w:rFonts w:ascii="Times New Roman" w:eastAsia="Times New Roman" w:hAnsi="Times New Roman" w:cs="Times New Roman"/>
          <w:sz w:val="24"/>
          <w:szCs w:val="24"/>
          <w:lang w:eastAsia="ru-RU"/>
        </w:rPr>
        <w:t>. Реализация программ повышенного уровня, выявление склонностей и способностей к обучению на третьей ступени.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III ступень, 10-11 классы. </w:t>
      </w:r>
      <w:r w:rsidRPr="001C670E">
        <w:rPr>
          <w:rFonts w:ascii="Times New Roman" w:eastAsia="Times New Roman" w:hAnsi="Times New Roman" w:cs="Times New Roman"/>
          <w:i/>
          <w:iCs/>
          <w:sz w:val="24"/>
          <w:szCs w:val="24"/>
          <w:lang w:eastAsia="ru-RU"/>
        </w:rPr>
        <w:t>Профильное обучение: социально-гуманитарное, информационно-технологическое,</w:t>
      </w:r>
      <w:r w:rsidRPr="001C670E">
        <w:rPr>
          <w:rFonts w:ascii="Times New Roman" w:eastAsia="Times New Roman" w:hAnsi="Times New Roman" w:cs="Times New Roman"/>
          <w:sz w:val="24"/>
          <w:szCs w:val="24"/>
          <w:lang w:eastAsia="ru-RU"/>
        </w:rPr>
        <w:t xml:space="preserve"> </w:t>
      </w:r>
      <w:r w:rsidRPr="001C670E">
        <w:rPr>
          <w:rFonts w:ascii="Times New Roman" w:eastAsia="Times New Roman" w:hAnsi="Times New Roman" w:cs="Times New Roman"/>
          <w:i/>
          <w:iCs/>
          <w:sz w:val="24"/>
          <w:szCs w:val="24"/>
          <w:lang w:eastAsia="ru-RU"/>
        </w:rPr>
        <w:t>физико-химическое.</w:t>
      </w:r>
      <w:r w:rsidRPr="001C670E">
        <w:rPr>
          <w:rFonts w:ascii="Times New Roman" w:eastAsia="Times New Roman" w:hAnsi="Times New Roman" w:cs="Times New Roman"/>
          <w:sz w:val="24"/>
          <w:szCs w:val="24"/>
          <w:lang w:eastAsia="ru-RU"/>
        </w:rPr>
        <w:t xml:space="preserve"> В гимназии созданы условия для развития индивидуальных способностей учащихся на основе расширения базового компонента образования.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Форма обучения дифференцированная (5-11 классы). Реализуются углубленное изучение отдельных предметов (классы с углубленным изучением английского языка), предпрофильное и профильное обучение. Разноуровневые классы созданы в 5-8 классах. Отдавая преимущество традиционной системе обучения, учителями гимназии апробированы и внедряется образовательная технология разноуровневого обучения. В классах профильного уровня созданы условия для организации учебной деятельности учащихся и педагогов в малых группах, индивидуально, что дает возможность вовлечь учащихся в интерактивный, динамичный процесс обучения с прогнозируемыми хорошими результатами.</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Гимназия реализует следующие образовательные программы: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начального общего образования (образовательная система «Школа 2100»);</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основного общего образования, обеспечивающего расширенную подготовку обучающихся по предметам гуманитарного профиля;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среднего (полного) общего образования, обеспечивающего профильную подготовку обучающихся по предметам гуманитарного профиля, химико-математического профиля, социально-гуманитарного профиля.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Содержание образовательной деятельности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Учебный план гимназии составляется на основе базисного учебного плана 2004г. и сохраняет в необходимом объеме содержание образования, являющееся обязательным на каждой ступени обучения. При его составлении соблюдается преемственность между ступенями обучения и классами, сбалансированность между предметами. Уровень недельной учебной нагрузки не превышает предельно допустимого уровня, предусмотренного нормами СанПиНа.</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Научно-педагогическими основами построения учебного плана являются: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полнота, что обеспечивает широту развития личности, а также учет региональных потребностей;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целостность – необходимость и достаточность компонентов, их внутренняя взаимосвязь;</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сбалансированность – рациональный баланс между федеральным, региональным и школьным компонентами и между циклами предметов, отдельными предметами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преемственность и непрерывность определяет логику построения предметных курсов сочетание курсов теоретического и практического характера;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соответствие реальному времени, т.е. необходимая гибкость плана, наличие резервов;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вариативность – является одним из основополагающих: выбирая профиль обучения, обучающийся определяет один из вариантов учебного плана.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Структура учебного плана в значительной мере обусловлена необходимостью отражения трех составляющих содержания образования. Инвариантная часть учебного плана является обязательной для выполнения, так как обеспечивает усвоение государственного образовательного стандарта. Ориентация на развитие образовательных возможностей и способностей учащихся обеспечивалась часами школьного компонента. Школьный компонент распределен на усиление федерального компонента, на элективные занятия.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Часы вариативной части используются: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на расширенное изучение отдельных предметов,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на организацию предпрофильного обучения в 9 классах, обеспечивают формирование общей грамотности обучающихся, их социализацию.</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Все элективные курсы нацеливают обучающихся на осознанный выбор профессии, способствуют формированию целеустремленной личности, соответствуют концепции предпрофильной и профильной подготовки, расширяют содержание базовых учебных предметов, что позволяет учащимся получить дополнительную подготовку для сдачи единого государственного экзамена.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Основной формой организации учебного процесса является классно-урочная система. В качестве дополнительных форм организации образовательного процесса в гимназии используется система консультативной поддержки, индивидуальных занятий, лекционные, семинарские занятия для старшеклассников, самостоятельная работа учащихся с использованием современных информационных технологий.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Программное обеспечение учебного плана соответствует требованиям. В работе используются программы, рекомендованные Министерством образования и науки Российской Федерации, программы расширенного и углублённого изучения отдельных предметов.</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10" w:name="_Toc316579904"/>
      <w:bookmarkEnd w:id="9"/>
      <w:r w:rsidRPr="001C670E">
        <w:rPr>
          <w:rFonts w:ascii="Times New Roman" w:eastAsia="Times New Roman" w:hAnsi="Times New Roman" w:cs="Times New Roman"/>
          <w:sz w:val="24"/>
          <w:szCs w:val="24"/>
          <w:lang w:eastAsia="ru-RU"/>
        </w:rPr>
        <w:t>3.8. Основные результаты образовательного процесса</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Коэффициент качества обучения (в динамике за 3 года):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0"/>
        <w:gridCol w:w="1401"/>
        <w:gridCol w:w="956"/>
        <w:gridCol w:w="1401"/>
        <w:gridCol w:w="956"/>
        <w:gridCol w:w="1401"/>
        <w:gridCol w:w="971"/>
      </w:tblGrid>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Ступень обучения</w:t>
            </w:r>
          </w:p>
        </w:tc>
        <w:tc>
          <w:tcPr>
            <w:tcW w:w="0" w:type="auto"/>
            <w:gridSpan w:val="2"/>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2008-2009</w:t>
            </w:r>
          </w:p>
        </w:tc>
        <w:tc>
          <w:tcPr>
            <w:tcW w:w="0" w:type="auto"/>
            <w:gridSpan w:val="2"/>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2009-2010</w:t>
            </w:r>
          </w:p>
        </w:tc>
        <w:tc>
          <w:tcPr>
            <w:tcW w:w="0" w:type="auto"/>
            <w:gridSpan w:val="2"/>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2010-2011</w:t>
            </w:r>
          </w:p>
        </w:tc>
      </w:tr>
      <w:tr w:rsidR="001C670E" w:rsidRPr="001C670E" w:rsidTr="001C670E">
        <w:trPr>
          <w:tblCellSpacing w:w="15" w:type="dxa"/>
        </w:trPr>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Обученность</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качество</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Обученность</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качество</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Обученность</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качество</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Начальная школа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99,6%</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76%</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Основная школа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99,5%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55%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99,8%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61,8%</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Старшая школа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50,4%</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Всего по гимназии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57%</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63,3%</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99,8%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60,8%</w:t>
            </w:r>
          </w:p>
        </w:tc>
      </w:tr>
    </w:tbl>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u w:val="single"/>
          <w:lang w:eastAsia="ru-RU"/>
        </w:rPr>
        <w:t xml:space="preserve">Показатели коэффициента обученности стабильны, коэффициент качества обучения выше 50%, что свидетельствует о положительной динамике «качества знаний» в гимназии. </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Результаты государственной итоговой аттестации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Одним из ключевых элементов, обеспечивающим развитие системы образования, его качественности и доступности, является оценка системы образования, основывающаяся на достоверных и сопоставимых данных. Выпускники гимназии приняли участие в государственной итоговой аттестации обучающихся в форме ЕГЭ.</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u w:val="single"/>
          <w:lang w:eastAsia="ru-RU"/>
        </w:rPr>
        <w:lastRenderedPageBreak/>
        <w:t>2009-2010гг.</w:t>
      </w:r>
      <w:r w:rsidRPr="001C670E">
        <w:rPr>
          <w:rFonts w:ascii="Times New Roman" w:eastAsia="Times New Roman" w:hAnsi="Times New Roman" w:cs="Times New Roman"/>
          <w:sz w:val="24"/>
          <w:szCs w:val="24"/>
          <w:lang w:eastAsia="ru-RU"/>
        </w:rPr>
        <w:t xml:space="preserve"> Экзамен по русскому языку в форме ЕГЭ сдавали 72 выпускника. Средний балл по русскому языку – 73, Максимальный балл – 100 Минимальный балл – 51. Количество выпускников, сдавших ЕГЭ по русскому языку с высоким (на 70 и более баллов), – 44 человека, что составляет 61% сдававших ЕГЭ по русскому языку.</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В 2009-2010 учебном году результаты ЕГЭ по русскому языку выше по сравнению с 2008-2009 учебным годом.</w:t>
      </w:r>
      <w:r w:rsidRPr="001C670E">
        <w:rPr>
          <w:rFonts w:ascii="Times New Roman" w:eastAsia="Times New Roman" w:hAnsi="Times New Roman" w:cs="Times New Roman"/>
          <w:sz w:val="24"/>
          <w:szCs w:val="24"/>
          <w:lang w:eastAsia="ru-RU"/>
        </w:rPr>
        <w:t xml:space="preserve"> Увеличилось количество учащихся написавших ЕГЭ на 81-100 баллов. Это свидетельство роста уровня подготовленности учащихся к экзамену по русскому языку.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Экзамен по математике в форме ЕГЭ сдавали 72 ученика одиннадцатых классов. Максимальный балл- 87 баллов, минимальный балл -30.</w:t>
      </w:r>
      <w:r w:rsidRPr="001C670E">
        <w:rPr>
          <w:rFonts w:ascii="Times New Roman" w:eastAsia="Times New Roman" w:hAnsi="Times New Roman" w:cs="Times New Roman"/>
          <w:i/>
          <w:iCs/>
          <w:sz w:val="24"/>
          <w:szCs w:val="24"/>
          <w:lang w:eastAsia="ru-RU"/>
        </w:rPr>
        <w:t xml:space="preserve"> Средний балл по гимназии составляет 61,52балла.</w:t>
      </w:r>
      <w:r w:rsidRPr="001C670E">
        <w:rPr>
          <w:rFonts w:ascii="Times New Roman" w:eastAsia="Times New Roman" w:hAnsi="Times New Roman" w:cs="Times New Roman"/>
          <w:sz w:val="24"/>
          <w:szCs w:val="24"/>
          <w:lang w:eastAsia="ru-RU"/>
        </w:rPr>
        <w:t xml:space="preserve"> Количество выпускников, сдавших ЕГЭ по математике с высоким (на 70 и более баллов) – 14 человек, что составляет 19,4% сдававших ЕГЭ по математике.</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 xml:space="preserve">Сравнительная таблица и диаграмма среднего балла </w:t>
      </w:r>
      <w:r w:rsidRPr="001C670E">
        <w:rPr>
          <w:rFonts w:ascii="Times New Roman" w:eastAsia="Times New Roman" w:hAnsi="Times New Roman" w:cs="Times New Roman"/>
          <w:i/>
          <w:iCs/>
          <w:sz w:val="24"/>
          <w:szCs w:val="24"/>
          <w:lang w:eastAsia="ru-RU"/>
        </w:rPr>
        <w:br/>
        <w:t>по профильным предметам гуманитарного цикла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5"/>
        <w:gridCol w:w="1241"/>
        <w:gridCol w:w="1317"/>
        <w:gridCol w:w="924"/>
        <w:gridCol w:w="1800"/>
      </w:tblGrid>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Год</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Литература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Английский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История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Обществознание</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2008-2009</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85,5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82,2</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71,5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70,5</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2009-2010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72,3</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76,5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63,57</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68,66</w:t>
            </w:r>
          </w:p>
        </w:tc>
      </w:tr>
    </w:tbl>
    <w:p w:rsidR="001C670E" w:rsidRPr="001C670E" w:rsidRDefault="001C670E" w:rsidP="001C670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44E92D5A" wp14:editId="407DA066">
            <wp:extent cx="6667500" cy="1695450"/>
            <wp:effectExtent l="0" t="0" r="0" b="0"/>
            <wp:docPr id="3" name="Picture 3" descr="Диаграмм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иаграмма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0" cy="1695450"/>
                    </a:xfrm>
                    <a:prstGeom prst="rect">
                      <a:avLst/>
                    </a:prstGeom>
                    <a:noFill/>
                    <a:ln>
                      <a:noFill/>
                    </a:ln>
                  </pic:spPr>
                </pic:pic>
              </a:graphicData>
            </a:graphic>
          </wp:inline>
        </w:drawing>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 xml:space="preserve">Сравнительная таблица и диаграмма среднего балла </w:t>
      </w:r>
      <w:r w:rsidRPr="001C670E">
        <w:rPr>
          <w:rFonts w:ascii="Times New Roman" w:eastAsia="Times New Roman" w:hAnsi="Times New Roman" w:cs="Times New Roman"/>
          <w:i/>
          <w:iCs/>
          <w:sz w:val="24"/>
          <w:szCs w:val="24"/>
          <w:lang w:eastAsia="ru-RU"/>
        </w:rPr>
        <w:br/>
        <w:t>по профильным предметам естественнонаучного цикла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5"/>
        <w:gridCol w:w="825"/>
        <w:gridCol w:w="1473"/>
        <w:gridCol w:w="1145"/>
        <w:gridCol w:w="753"/>
        <w:gridCol w:w="1039"/>
      </w:tblGrid>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Год</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Физика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Информатика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География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Химия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Биология</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2008-2009</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72,5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68,8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72</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76</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2009-2010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66</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73,8</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66</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80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77,3</w:t>
            </w:r>
          </w:p>
        </w:tc>
      </w:tr>
    </w:tbl>
    <w:p w:rsidR="001C670E" w:rsidRPr="001C670E" w:rsidRDefault="001C670E" w:rsidP="001C670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2E7F4691" wp14:editId="63C2F686">
            <wp:extent cx="6667500" cy="1800225"/>
            <wp:effectExtent l="0" t="0" r="0" b="9525"/>
            <wp:docPr id="2" name="Picture 2" descr="Диаграмм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иаграмма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67500" cy="1800225"/>
                    </a:xfrm>
                    <a:prstGeom prst="rect">
                      <a:avLst/>
                    </a:prstGeom>
                    <a:noFill/>
                    <a:ln>
                      <a:noFill/>
                    </a:ln>
                  </pic:spPr>
                </pic:pic>
              </a:graphicData>
            </a:graphic>
          </wp:inline>
        </w:drawing>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Сравнительная таблица и диаграмма среднего балла по всем предметам ЕГЭ</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14:anchorId="49786851" wp14:editId="2B46CC03">
            <wp:extent cx="6667500" cy="2581275"/>
            <wp:effectExtent l="0" t="0" r="0" b="9525"/>
            <wp:docPr id="1" name="Picture 1" descr="Диаграмм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иаграмма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67500" cy="2581275"/>
                    </a:xfrm>
                    <a:prstGeom prst="rect">
                      <a:avLst/>
                    </a:prstGeom>
                    <a:noFill/>
                    <a:ln>
                      <a:noFill/>
                    </a:ln>
                  </pic:spPr>
                </pic:pic>
              </a:graphicData>
            </a:graphic>
          </wp:inline>
        </w:drawing>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Результаты ЕГЭ 2009 -2010 учебного года в основном выше результатов ЕГЭ 2008-2009 учебного года. В 2010-2011 учебном году выпускников старшей школы в гимназии не было. </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lastRenderedPageBreak/>
        <w:t>Результаты экзаменов в 9 классах за курс основного общего образования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9"/>
        <w:gridCol w:w="1297"/>
        <w:gridCol w:w="1312"/>
      </w:tblGrid>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предмет</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2009-2010гг</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2010-2011гг</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Русский язык</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81%</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85%</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Математика </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87,9%</w:t>
            </w:r>
          </w:p>
        </w:tc>
      </w:tr>
    </w:tbl>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Результаты государственной итоговой аттестации в новой форме в 2010-2011гг выше результатов предыдущего года.</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Результаты участия гимназистов в олимпиадах, конкурсах, фестивалях</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85"/>
        <w:gridCol w:w="4076"/>
        <w:gridCol w:w="4142"/>
        <w:gridCol w:w="4157"/>
      </w:tblGrid>
      <w:tr w:rsidR="001C670E" w:rsidRPr="001C670E" w:rsidTr="001C670E">
        <w:trPr>
          <w:tblCellSpacing w:w="15" w:type="dxa"/>
        </w:trPr>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2008-2009гг</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2009-2010гг</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2010-2011гг</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Муниципальный уровень</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91 (64% от общего числа призеров муниципального тура)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128 (67% от общего числа призеров муниципального тура)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168 (67% от общего числа призеров муниципального тура)</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Региональный уровень</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14</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16</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Федеральный уровень</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w:t>
            </w:r>
          </w:p>
        </w:tc>
      </w:tr>
    </w:tbl>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 гимназии реализуется программа</w:t>
      </w:r>
      <w:r w:rsidRPr="001C670E">
        <w:rPr>
          <w:rFonts w:ascii="Times New Roman" w:eastAsia="Times New Roman" w:hAnsi="Times New Roman" w:cs="Times New Roman"/>
          <w:i/>
          <w:iCs/>
          <w:sz w:val="24"/>
          <w:szCs w:val="24"/>
          <w:lang w:eastAsia="ru-RU"/>
        </w:rPr>
        <w:t xml:space="preserve"> «Одаренные дети»</w:t>
      </w:r>
      <w:r w:rsidRPr="001C670E">
        <w:rPr>
          <w:rFonts w:ascii="Times New Roman" w:eastAsia="Times New Roman" w:hAnsi="Times New Roman" w:cs="Times New Roman"/>
          <w:sz w:val="24"/>
          <w:szCs w:val="24"/>
          <w:lang w:eastAsia="ru-RU"/>
        </w:rPr>
        <w:t xml:space="preserve">: созданы условия для выявления, развития и поддержки одаренных детей, обеспечения их интеллектуальной, личностной, социальной самореализации и профессионального самоопределения. Гимназисты могут проявить себя на олимпиадах различного уровня. Гимназисты являются участниками международных к и всероссийских конкурсов: математического конкурса «Кенгуру», конкурс знатоков английского языка «British bulldog», всероссийский конкурс русского языка «Русский медвежонок». </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11" w:name="_Toc316579905"/>
      <w:bookmarkEnd w:id="10"/>
      <w:r w:rsidRPr="001C670E">
        <w:rPr>
          <w:rFonts w:ascii="Times New Roman" w:eastAsia="Times New Roman" w:hAnsi="Times New Roman" w:cs="Times New Roman"/>
          <w:sz w:val="24"/>
          <w:szCs w:val="24"/>
          <w:lang w:eastAsia="ru-RU"/>
        </w:rPr>
        <w:t xml:space="preserve">3.9. Реализация ориентиров и направлений инициативы </w:t>
      </w:r>
      <w:r w:rsidRPr="001C670E">
        <w:rPr>
          <w:rFonts w:ascii="Times New Roman" w:eastAsia="Times New Roman" w:hAnsi="Times New Roman" w:cs="Times New Roman"/>
          <w:sz w:val="24"/>
          <w:szCs w:val="24"/>
          <w:lang w:eastAsia="ru-RU"/>
        </w:rPr>
        <w:br/>
        <w:t>«Наша новая школа»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В 2010 – 2011 учебном году начальная школа гимназии стала пилотной площадкой по внедрению ФГОС НОО. Внедрение ФГОС НОО осуществлялось на базе пяти первых классов. В соответствии с внедрением ФГОС второго поколения целью начального общего образования в гимназии в 2010-2011 учебном году является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w:t>
      </w:r>
      <w:r w:rsidRPr="001C670E">
        <w:rPr>
          <w:rFonts w:ascii="Times New Roman" w:eastAsia="Times New Roman" w:hAnsi="Times New Roman" w:cs="Times New Roman"/>
          <w:sz w:val="24"/>
          <w:szCs w:val="24"/>
          <w:lang w:eastAsia="ru-RU"/>
        </w:rPr>
        <w:lastRenderedPageBreak/>
        <w:t>общественными, государственными потребностями и возможностями ребенка младшего школьного возраста, индивидуальными особенностями его развития и состояния здоровья.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Задачи педагогического коллектива первой ступени: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формирование желания и основ умения учиться,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духовно-нравственное развитие личности школьника, его творческих способностей, интереса к учению;</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воспитание обучающихся, предусматривающее принятие ими моральных норм, нравственных установок, национальных ценностей, эмоционально-ценностного позитивного отношения к себе и окружающим.</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 соответствии с данными целями и задачами был создан проект Основной образовательной программы, над которым работала творческая группа педагогов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Программа опираетсяна развивающую парадигму, представленную в виде системы психолого-педагогических принципов (А.А. Леонтьев):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 xml:space="preserve">а) Личностно ориентированные принципы </w:t>
      </w:r>
      <w:r w:rsidRPr="001C670E">
        <w:rPr>
          <w:rFonts w:ascii="Times New Roman" w:eastAsia="Times New Roman" w:hAnsi="Times New Roman" w:cs="Times New Roman"/>
          <w:sz w:val="24"/>
          <w:szCs w:val="24"/>
          <w:lang w:eastAsia="ru-RU"/>
        </w:rPr>
        <w:t>(принцип адаптивности, принцип развития, принцип психологической комфортности).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б) Культурно ориентированные</w:t>
      </w:r>
      <w:r w:rsidRPr="001C670E">
        <w:rPr>
          <w:rFonts w:ascii="Times New Roman" w:eastAsia="Times New Roman" w:hAnsi="Times New Roman" w:cs="Times New Roman"/>
          <w:sz w:val="24"/>
          <w:szCs w:val="24"/>
          <w:lang w:eastAsia="ru-RU"/>
        </w:rPr>
        <w:t xml:space="preserve"> принципы (принцип образа мира, принцип целостности содержания образования, принцип систематичности, принцип смыслового отношения к миру, принцип ориентировочной функции знаний, принцип овладения культурой).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 xml:space="preserve">в) Деятельностно-ориентированные принципы </w:t>
      </w:r>
      <w:r w:rsidRPr="001C670E">
        <w:rPr>
          <w:rFonts w:ascii="Times New Roman" w:eastAsia="Times New Roman" w:hAnsi="Times New Roman" w:cs="Times New Roman"/>
          <w:sz w:val="24"/>
          <w:szCs w:val="24"/>
          <w:lang w:eastAsia="ru-RU"/>
        </w:rPr>
        <w:t>(принцип обучения деятельности, принцип управляемого перехода от деятельности в учебной ситуации к деятельности в жизненной ситуации, принцип управляемого перехода от совместной учебно-познавательной деятельности к самостоятельной деятельности ученика, принцип опоры на предшествующее (спонтанное) развитие, креативный принцип).</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 течение всего года учителя изучали методические рекомендации и нормативные документы по внедрению ФГОС, проходили курсы повышения квалификации, ими были разработаны рабочие программы в соответствии с требованиями ФГОС по всем предметам начальной ступени. Постоянно проводилась просветительская и организационная работа с родителями первоклассников. Практическое внедрение ФГОС НОО осуществлялось поэтапно через урочную и внеурочную формы. Учителя первых классов реализовывали требования ФГОС к метапредметным, предметным и личностным результатам, которые включали в себя следующее: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готовность и способность обучающихся к саморазвитию, сформированность мотивации у к обучению;</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освоение обучающимися универсальных учебных действий (познавательных, регулятивных и коммуникативных);</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освоение обучающимися в ходе изучения предмета опыта специфического для данной предметной области деятельности по получению новых знаний.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Раздел вариативной части «Внеурочная деятельность» в первых классах позволяет в полной мере реализовать требования федеральных государственных образовательных стандартов общего образования второго поколения.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занятий по направлениям раздела «Внеурочная деятельность» являлась неотъемлемой частью образовательного процесса. Учащимся предоставлялась возможность выбора широкого спектра занятий, направленных на развитие школьника.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Часы, отводимые на внеурочную деятельность, 10 часов в неделю для каждого 1</w:t>
      </w:r>
      <w:r w:rsidRPr="001C670E">
        <w:rPr>
          <w:rFonts w:ascii="Times New Roman" w:eastAsia="Times New Roman" w:hAnsi="Times New Roman" w:cs="Times New Roman"/>
          <w:sz w:val="24"/>
          <w:szCs w:val="24"/>
          <w:lang w:eastAsia="ru-RU"/>
        </w:rPr>
        <w:noBreakHyphen/>
        <w:t>ого класса, использовались по желанию учащихся и нацелены на реализацию различных форм ее организации, отличных от урочной системы обучения по следующим направлениям:</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Спортивно-оздоровительное («Школа здоровья», «Фитнес KIDS»)</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Духовно-нравственное («Алые паруса», «Буратино»)</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Общеинтеллектуальное («Познай себя», «Веселый первоклашка»)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Общекультурное («Моделирование и конструирование из бумаги», «Полезные привычки», «Семь цветов радуги»)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Эколого-краеведческое («ЭКОКРАД»)</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Патриотическое («Народные промыслы Подмосковья»).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Занятия проводились в форме экскурсий, кружков, секций, круглых столов, конференций, диспутов, КВНов, школьных научных обществ, олимпиад, соревнований, поисковых и научных исследований и т.д. Занятия проводили педагоги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В сентябре 2010г. был проведён лекторий для родителей первоклассников на тему: «Адаптация учащихся первых классов», в октябре (на базе МДОУ №37) и в апреле (на базе гимназии) для родителей дошкольников проведены родительские собрания «Организация учебно – воспитательного процесса в 1-х классах в рамках внедрения ФГОС НОО».</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Осуществлялась большая работа по совершенствованию методического уровня учителей. Педагоги в течение года работали над выбранной ими темой по самообразованию, прошли курсы повышения квалификации по темам: «Федеральный государственный образовательный стандарт второго поколения – опыт работы и проблемы введения», «Проблемы духовно – нравственного воспитания в современном обществе», «Трудности формирования навыков чтения и письма», «Федеральный государственный образовательный стандарт второго поколения как средство внедрения инноваций в систему общего образования». Администрацией г. Юбилейного, управлением образования, спорта, культуры, работы с детьми и молодёжью, МОУ ДПО «Учебно-методический центр» на базе МОУ «Гимназия № 3» была организована и проведена педагогическая ассамблея учителей начальных классов Московской области.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По результатам внедрения ФГОС НОО в апреле 2011 года в первых классах была проведена комплексная срезовая работа, которая включала в себя задания, направленные на оценку уровня сформированности метапредметных, предметных и личностных результатов. Учащиеся работали с текстом и выполняли 14 заданий по нему. Анализ данной работы показал, что все первоклассники овладели необходимыми навыками на высоком уровне. </w:t>
      </w:r>
    </w:p>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12" w:name="_Toc316579906"/>
      <w:bookmarkEnd w:id="11"/>
      <w:r w:rsidRPr="001C670E">
        <w:rPr>
          <w:rFonts w:ascii="Times New Roman" w:eastAsia="Times New Roman" w:hAnsi="Times New Roman" w:cs="Times New Roman"/>
          <w:b/>
          <w:bCs/>
          <w:kern w:val="36"/>
          <w:sz w:val="48"/>
          <w:szCs w:val="48"/>
          <w:lang w:eastAsia="ru-RU"/>
        </w:rPr>
        <w:t>IV. Аналитико-прогностическое обоснование Программы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Реализуя личностно-ориентированный подход в образовании, гимназия ставит целью развить личность ребенка, заложить механизмы самореализации и самовоспитания. Активно внедряются в образовательный процесс проблемное обучение, информационно-коммуникативные технологии, метод проектной деятельности, что позволяет расширить диапазон результатов образования, придает образовательному процессу диалоговый характер.</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Такая работа с учащимися гимназии позволяет добиваться высоких результатов. Результаты государственной итоговой аттестации выпускников гимназии стабильно высоки: в 2010 году средний балл по русскому языку составил 73 балла, по математике – 61,5. В рейтинге школ Московской области по результатам ЕГЭ (русский язык и математика) гимназия занимает 14 место. Коэффициент качества обучения </w:t>
      </w:r>
      <w:r w:rsidRPr="001C670E">
        <w:rPr>
          <w:rFonts w:ascii="Times New Roman" w:eastAsia="Times New Roman" w:hAnsi="Times New Roman" w:cs="Times New Roman"/>
          <w:sz w:val="24"/>
          <w:szCs w:val="24"/>
          <w:lang w:eastAsia="ru-RU"/>
        </w:rPr>
        <w:lastRenderedPageBreak/>
        <w:t xml:space="preserve">стабильно высок. Многие выпускники гимназии, среди которых 34 золотых медалиста и 108,окончивших школу с серебряными медалями, - студенты престижных вузов страны.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На протяжении 17 лет учащиеся гимназии являются лидерами городских и областных предметных олимпиад. За 2008 – 2011 гг. учащиеся гимназии заняли 558 мест в городских предметных олимпиадах, 52 учащихся стали победителями и призерами областных олимпиад. С 2007 года 8 призовых мест – на Всероссийских олимпиадах по истории, физике, астрономии и праву. В 2009- 2010 г. гимназисты отмечены Дипломами на Международном конкурсе проектов «Математика и проектирование», на Всероссийском фестивале исследовательских и творческих работ «Портфолио». В 2011 году гимназисты завоевали 20 мест на областных предметных лимпиадах. Гимназисты – активные участники Всероссийских и международных конкурсов «Русский медвежонок», «Кенгуру», «Британский бульдог». Учащиеся получают именные стипендии Губернатора Московской области, являются лауреатами премии Президента РФ.</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Вся воспитательная система гимназии строится на принципах, заложенных в Уставе ОУ, на основе личностно-ориентированного подхода в соответствии с разработанной моделью самоуправления, моделью выпускника гимназии. Большую работу проводят преподаватели дополнительного образования: в гимназии работают вокальные и танцевальные кружки, театральная студия, спортивные секции, клуб любителей словесности, клуб международной детской дружбы «Радуга», клуб любителей словесности. Воспитанники гимназии добились успехов на Дельфийских играх, на международном фестивале детского и юношеского художественного творчества «Открытая Европа». Ученица гимназии Рябова Катя победила в отборочном туре детского Евровидения и стала серебряным призером на международном конкурсе «Детское Евровидение»(2009). Высоки спортивные результаты гимназистов: гимназия завоевала первое место в Спартакиаде учащихся города Юбилейного, стала обладателем Кубка Главы города, занесена в Книгу рекордов России «Самая массовая игра в бадминтон».</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Гимназия является победителем конкурса на лучшую организацию патриотического воспитания школьников в Московской области, победитель областного конкурса на самую благоустроенную пришкольную территорию. Активно работает орган ученического самоуправления – Совет старшеклассников, который является помощником и инициатором интересных внеклассных мероприятий. Большую помощь в развитии самоуправления оказывает Управляющий совет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Гимназия является городским методическим центром. В гимназии действует система методических объединений педагогов. Предметные методические объединения действуют в соответствии с «Положением о методической работе гимназии». Работают предметные кафедры. Учителя гимназии распространяют свой педагогический опыт, выступая на методических объединениях, в средствах массовой информации. Сорок восемь педагогов прошли курсы повышения квалификации за 2010-2011 учебный год.</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 гимназии практикуется проведение областных семинаров, конференций, на которых учителя гимназии представляют свой опыт инновационной работы. За три года в гимназии прошли: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xml:space="preserve">ü Областной семинар «Ученическое проектирование: осмысление трудностей как шаг к новым проектам»,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ü «Информационные технологии как фактор инновационного образования»,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ü городская научно-творческая конференция «Российское образование и общество в условиях модернизации и глобализации»,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ü городской семинар «Реализация компетентностного подхода в процессе обучения и воспитания младших школьников»,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ü конференция для младших школьников «Шаг в будущее»,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ü семинар по обмену опытом с МДОУ №37 «Встреча со школой»,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ü открытое заседание кафедры начального образования «Тестовые технологии и их использование в начальной школе»,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ü открытое заседание кафедры гуманитарного профиля «Создание целостной системы работы с одарёнными детьми».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Педагоги гимназии делятся опытом работы на страницах газет и журналов «Первое сентября», «Образование», «Педагогическая академия», «Учитель».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Стабильность и высокое качество учебно-воспитательного процесса, личностно-ориентированные методики, внедрение современных образовательных технологий позволяют педагогическому коллективу гимназии раскрыть творческий потенциал ученика, подготовить к адаптации в обществе.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Основными результатами работы гимназии за последние три года можно считать: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 методах, технологиях, средствах образования: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проведение уроков с использованием ИКТ;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использование метода проектов на уроках английского языка, литературы, истории, математики;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проблемное обучение, крупноблочное изучение материала, игровые технологии.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Основными результатами инновационной работы считаем:</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апробация УМК регионального компонента;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результаты, показанные гимназистами на городских, областных и федеральных олимпиадах;</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участие и высокий результат в международных конкурсах «Математическое проектирование», «Кенгуру», «Бульдог», «Русский медвежонок»;</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Ø высокий уровень проектных работ на городском конкурсе проектов.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Результаты мониторинга поступления выпускников в вузы свидетельствуют, что показатель поступления в соответствии с профилем остается высоким (ежегодно не менее 93% выпускников становятся студентами ВУЗов). Это подтверждает целесообразность и правильность расчетов, положенных в основу разработки и реализации концепции и программы развития Гимназии.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Результаты </w:t>
      </w:r>
      <w:r w:rsidRPr="001C670E">
        <w:rPr>
          <w:rFonts w:ascii="Times New Roman" w:eastAsia="Times New Roman" w:hAnsi="Times New Roman" w:cs="Times New Roman"/>
          <w:i/>
          <w:iCs/>
          <w:sz w:val="24"/>
          <w:szCs w:val="24"/>
          <w:lang w:eastAsia="ru-RU"/>
        </w:rPr>
        <w:t>социологического опроса родителей обучающихся (март 2010г) подтверждают позитивное отношение родителей к организации образовательного процесса в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Сохранение единого образовательного пространства, расширение возможностей получения образования повышенного уровня, вариативность образования, стабильно высокое качество обучения, активное участие гимназистов в олимпиадном движении говорят об удовлетворении образовательных запросов обучающихся и их родителей. Шесть лет гимназия работает в соответствии с БУП 2004г., программами профильного обучения, ведется расширенное преподавание предметов, углубленное изучение английского языка. С 2010 года первые классы гимназии перешли на обучение по ФГОС нового поколения. Инновационная деятельность гимназии строится в соответствии с запросами социума. Актуальными стали такие вопросы, как «Апробация ФГОС в начальной школе», «Современные образовательные технологии – ключ к успеху ученика и учителя», «Одаренные дети», «Детская правовая школа». Сочетание уровня квалификации педагогических кадров, достаточная оснащённость учебно-материальной базы, высокая учебная мотивация обучающихся определяют качество знаний обучающихся гимназии, превышающий средний уровень качества обучения среди учебных заведений города.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Таким образом, анализ деятельности гимназии позволил выделить наиболее успешные, инновационные и продуктивные направления деятельности коллектива гимназии. Вместе с тем имеется ряд областей деятельности гимназии, </w:t>
      </w:r>
      <w:r w:rsidRPr="001C670E">
        <w:rPr>
          <w:rFonts w:ascii="Times New Roman" w:eastAsia="Times New Roman" w:hAnsi="Times New Roman" w:cs="Times New Roman"/>
          <w:i/>
          <w:iCs/>
          <w:sz w:val="24"/>
          <w:szCs w:val="24"/>
          <w:lang w:eastAsia="ru-RU"/>
        </w:rPr>
        <w:t xml:space="preserve">которые нуждаются в совершенствовании и модернизации.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lastRenderedPageBreak/>
        <w:t>Первое.</w:t>
      </w:r>
      <w:r w:rsidRPr="001C670E">
        <w:rPr>
          <w:rFonts w:ascii="Times New Roman" w:eastAsia="Times New Roman" w:hAnsi="Times New Roman" w:cs="Times New Roman"/>
          <w:sz w:val="24"/>
          <w:szCs w:val="24"/>
          <w:lang w:eastAsia="ru-RU"/>
        </w:rPr>
        <w:t xml:space="preserve"> Переход на новые образовательные стандарты ставит вопрос о создании условий для внедрения образовательных программ, обеспечивающих реализацию ФГОС, о формировании и развитии системы оценки качества образования в гимназии, ориентированной на современные результаты образования, об эффективности применения в образовательном процессе современных образовательных технологий.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Второе.</w:t>
      </w:r>
      <w:r w:rsidRPr="001C670E">
        <w:rPr>
          <w:rFonts w:ascii="Times New Roman" w:eastAsia="Times New Roman" w:hAnsi="Times New Roman" w:cs="Times New Roman"/>
          <w:sz w:val="24"/>
          <w:szCs w:val="24"/>
          <w:lang w:eastAsia="ru-RU"/>
        </w:rPr>
        <w:t>В условиях расширения информатизации образовательного пространства встает вопрос о расширении информационной среды гимназии, электронных систем управления и внедрения информационных технологий в реализацию профильного обучения.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Третье.</w:t>
      </w:r>
      <w:r w:rsidRPr="001C670E">
        <w:rPr>
          <w:rFonts w:ascii="Times New Roman" w:eastAsia="Times New Roman" w:hAnsi="Times New Roman" w:cs="Times New Roman"/>
          <w:sz w:val="24"/>
          <w:szCs w:val="24"/>
          <w:lang w:eastAsia="ru-RU"/>
        </w:rPr>
        <w:t>Анализ результатов выступления гимназистов на муниципальном, региональном и заключительном этапе всероссийских предметных олимпиад показал необходимость дальнейшего совершенствования работы с одарёнными детьми через практику дополнительного образования и программу индивидуального развития.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Четвертое.</w:t>
      </w:r>
      <w:r w:rsidRPr="001C670E">
        <w:rPr>
          <w:rFonts w:ascii="Times New Roman" w:eastAsia="Times New Roman" w:hAnsi="Times New Roman" w:cs="Times New Roman"/>
          <w:sz w:val="24"/>
          <w:szCs w:val="24"/>
          <w:lang w:eastAsia="ru-RU"/>
        </w:rPr>
        <w:t>В связи с внедрением в практику новой формы аттестации педагогов возникает необходимость организации работы по повышению квалификации учителей в рамках гимназии, совершенствования профессиональной компетентности учителя через разнообразие форм профессиональной подготовки.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Пятое.</w:t>
      </w:r>
      <w:r w:rsidRPr="001C670E">
        <w:rPr>
          <w:rFonts w:ascii="Times New Roman" w:eastAsia="Times New Roman" w:hAnsi="Times New Roman" w:cs="Times New Roman"/>
          <w:sz w:val="24"/>
          <w:szCs w:val="24"/>
          <w:lang w:eastAsia="ru-RU"/>
        </w:rPr>
        <w:t>Существующая в гимназии система ученического самоуправления требует корректировки формы и содержания в связи с увеличением численности учащихся, необходимостью развития самостоятельности, инициативы и творческой активности учащихся, возрастающим интересом подростков к социально – значимым проблемам.</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Выявленные проблемы и противоречия, с одной стороны, и стратегические задачи в области российского образования с другой – говорят о необходимости совершенствования образовательного процесса в гимназии.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Анализ деятельности образовательного учреждения позволяет спроектировать Концептуальные основы дальнейшего развития гимназии.</w:t>
      </w:r>
    </w:p>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13" w:name="_Toc316579907"/>
      <w:bookmarkEnd w:id="12"/>
      <w:r w:rsidRPr="001C670E">
        <w:rPr>
          <w:rFonts w:ascii="Times New Roman" w:eastAsia="Times New Roman" w:hAnsi="Times New Roman" w:cs="Times New Roman"/>
          <w:b/>
          <w:bCs/>
          <w:kern w:val="36"/>
          <w:sz w:val="48"/>
          <w:szCs w:val="48"/>
          <w:lang w:eastAsia="ru-RU"/>
        </w:rPr>
        <w:t>V. Концепция Программы развития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В программе национальной образовательной инициативы «Наша новая школа» говорится: «Модернизация и инновационное развитие – единственный путь, который позволит России стать конкурентным обществом в мире 21-го века. В условиях решения этих задач важнейшими качествами личности становятся инициативность, способность творчески мыслить и находить нестандартные решения, умение выбирать профессиональный путь, готовность обучаться в течение всей жизни». В документе говорится, что «школьное обучение должно быть построено так, чтобы выпускники могли самостоятельно ставить и достигать серьёзные цели, умело реагировать на разные жизненные ситуации». Основные действия по реализации инициативы «Наша новая школа» выделены в шести основных направлениях развития общего образования: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Переход на новые образовательные стандарты;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Развитие системы поддержки талантливых детей;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Развитие учительского потенциала;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Развитие школьной инфраструктуры;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Сохранение и укрепление здоровья школьников;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Расширение самостоятельности школ.</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Федеральный компонент государственного стандарта общего образования также определяет направленность общего образования на личностное развитие детей. Новое поколение стандартов уточняет основные ориентиры современного образования: от </w:t>
      </w:r>
      <w:r w:rsidRPr="001C670E">
        <w:rPr>
          <w:rFonts w:ascii="Times New Roman" w:eastAsia="Times New Roman" w:hAnsi="Times New Roman" w:cs="Times New Roman"/>
          <w:i/>
          <w:iCs/>
          <w:sz w:val="24"/>
          <w:szCs w:val="24"/>
          <w:lang w:eastAsia="ru-RU"/>
        </w:rPr>
        <w:t xml:space="preserve">предметоцентрированной </w:t>
      </w:r>
      <w:r w:rsidRPr="001C670E">
        <w:rPr>
          <w:rFonts w:ascii="Times New Roman" w:eastAsia="Times New Roman" w:hAnsi="Times New Roman" w:cs="Times New Roman"/>
          <w:sz w:val="24"/>
          <w:szCs w:val="24"/>
          <w:lang w:eastAsia="ru-RU"/>
        </w:rPr>
        <w:t xml:space="preserve">модели образования к модели вариативного </w:t>
      </w:r>
      <w:r w:rsidRPr="001C670E">
        <w:rPr>
          <w:rFonts w:ascii="Times New Roman" w:eastAsia="Times New Roman" w:hAnsi="Times New Roman" w:cs="Times New Roman"/>
          <w:i/>
          <w:iCs/>
          <w:sz w:val="24"/>
          <w:szCs w:val="24"/>
          <w:lang w:eastAsia="ru-RU"/>
        </w:rPr>
        <w:t xml:space="preserve">личностноцентрированного </w:t>
      </w:r>
      <w:r w:rsidRPr="001C670E">
        <w:rPr>
          <w:rFonts w:ascii="Times New Roman" w:eastAsia="Times New Roman" w:hAnsi="Times New Roman" w:cs="Times New Roman"/>
          <w:sz w:val="24"/>
          <w:szCs w:val="24"/>
          <w:lang w:eastAsia="ru-RU"/>
        </w:rPr>
        <w:t>образования. Основным результатом обучения становится освоение обобщенных способов действий (компетенций) и достижение новых уровней развития личности учащихся (компетентностей). Для реализации компетентностного подхода необходима перестройка самой системы образования, которое должно приобрести новое, практико-ориентированное содержание</w:t>
      </w:r>
      <w:r w:rsidRPr="001C670E">
        <w:rPr>
          <w:rFonts w:ascii="Times New Roman" w:eastAsia="Times New Roman" w:hAnsi="Times New Roman" w:cs="Times New Roman"/>
          <w:i/>
          <w:iCs/>
          <w:sz w:val="24"/>
          <w:szCs w:val="24"/>
          <w:lang w:eastAsia="ru-RU"/>
        </w:rPr>
        <w:t>.</w:t>
      </w:r>
      <w:r w:rsidRPr="001C670E">
        <w:rPr>
          <w:rFonts w:ascii="Times New Roman" w:eastAsia="Times New Roman" w:hAnsi="Times New Roman" w:cs="Times New Roman"/>
          <w:sz w:val="24"/>
          <w:szCs w:val="24"/>
          <w:lang w:eastAsia="ru-RU"/>
        </w:rPr>
        <w:t xml:space="preserve"> Компетентностный подход в образовании в противоположность концепции «усвоения знаний» (а на самом деле суммы сведений) предполагает освоение учащимися умений, позволяющим действовать в новых, неопределённых, проблемных ситуациях, для которых заранее нельзя наработать соответствующих средств. Их нужно находить в процессе разрешения подобных ситуаций и достигать требуемых результатов.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Компетентностный подход является усилением прикладного, практического характера всего школьного образования (в том числе и предметного обучения). Это направление возникло из простых вопросов о том, какими результатами школьного образования школьник может воспользоваться вне школы. Ключевая мысль этого направления состоит в том, что для обеспечения «отдалённого эффекта» </w:t>
      </w:r>
      <w:r w:rsidRPr="001C670E">
        <w:rPr>
          <w:rFonts w:ascii="Times New Roman" w:eastAsia="Times New Roman" w:hAnsi="Times New Roman" w:cs="Times New Roman"/>
          <w:sz w:val="24"/>
          <w:szCs w:val="24"/>
          <w:lang w:eastAsia="ru-RU"/>
        </w:rPr>
        <w:lastRenderedPageBreak/>
        <w:t>школьного образования всё, что изучается, должно быть включено в процесс употребления, использования. Особенно это касается теоретических знаний, которые должны перестать быть мёртвым багажом и стать практическим средством объяснения явлений и решения практических ситуаций и проблем.</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Основной ценностью становится не усвоение суммы сведений, а освоение учащимися таких умений, которые позволяли бы им определять свои цели, принимать решения и действовать в типичных и нестандартных ситуациях.</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Вопрос традиционного обучения – «Чему учить?», становится менее актуальным. Компетентностный подход делает акцент на деятельностном содержании образования, что требует другой постановки вопроса, а именно «Каким способам деятельности обучать?». В этом случае основным содержанием обучения являются действия, операции, соотносящиеся не столько с объектом приложения усилий, сколько с проблемой, которую нужно разрешить. Не привычные «должен знать», «должен уметь», а «может».</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Компетентностный подход предполагает не усвоение учеником отдельных друг от друга знаний и умений, а овладение ими в комплексе. (А.Хуторской). В связи с этим меняется, точнее, по-иному определяется система методов обучения. В основе отбора и конструирования методов обучения лежит структура соответствующих компетенций и функции, которые они выполняют в образовании</w:t>
      </w:r>
      <w:r w:rsidRPr="001C670E">
        <w:rPr>
          <w:rFonts w:ascii="Times New Roman" w:eastAsia="Times New Roman" w:hAnsi="Times New Roman" w:cs="Times New Roman"/>
          <w:sz w:val="24"/>
          <w:szCs w:val="24"/>
          <w:lang w:eastAsia="ru-RU"/>
        </w:rPr>
        <w:t xml:space="preserve">.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«Школьное обучение должно быть построено так, чтобы выпускники могли самостоятельно ставить и достигать серьёзных целей, умело реагировать на разные жизненные ситуации», - говорится в национальной инициативе «Наша новая школа». Основным результатом образования должна стать «не только система знаний по конкретным дисциплинам, но и умениеприменять их в повседневной жизни, использовать в дальнейшем обучении. Ученик должен обладать целостным социально-ориентированным взглядом на мир в его единстве и разнообразии природы, народов, культур, религий», т.е. сформированы ключевые компетенции.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Образовательная компетенция</w:t>
      </w:r>
      <w:r w:rsidRPr="001C670E">
        <w:rPr>
          <w:rFonts w:ascii="Times New Roman" w:eastAsia="Times New Roman" w:hAnsi="Times New Roman" w:cs="Times New Roman"/>
          <w:sz w:val="24"/>
          <w:szCs w:val="24"/>
          <w:lang w:eastAsia="ru-RU"/>
        </w:rPr>
        <w:t xml:space="preserve"> – требование к образовательной подготовке, выраженное совокупностью взаимосвязанных смысловых ориентаций, знаний, умений, навыков и опыта деятельности ученика по отношению к определенному кругу объектов реальной действительности, необходимых для осуществления личностно и социально значимой продуктивной деятельности. Технологию конструирования компетенций (А.В. Хуторской) можно представить следующим образом: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определение ключевых компетенций в каждом учебном предмете;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проектирование предметных образовательных компетенций;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проекция сформированных по ступеням компетенций на уровень учебных предметов и их отражение в образовательных стандартах, учебных программах, учебниках и методиках обучения.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xml:space="preserve">В учебных программах деятельностное содержание образования отражается: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в акценте на способах деятельности, умениях, навыках, которые необходимо сформировать,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на опыте деятельности, который должен быть накоплен и осмыслен учащимися,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на учебных достижениях, которые учащиеся должны продемонстрировать.</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образовательных стандартов, программ и учебников по отдельным предметам должна учитывать комплексность представляемого в них содержания образования с точки зрения вклада в формирование ключевых компетенций. В каждом учебном предмете (образовательной области) следует определить необходимое и достаточное число связанных между собой реальных изучаемых объектов, формируемых при этом знаний, умений, навыков и способов деятельности, составляющих содержание определенных компетенций.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Компетентность ученика предполагает проявление по отношению к компетенции целого спектра его личностных качеств. Компетенция не сводится только к знаниям или только к умениям. Компетенция является сферой отношений, существующих между знанием и действием в практике. Анализ различных перечней компетенций показывает их креативную (творческую) направленность. К собственно креативным компетенциям можно отнести следующие: «уметь извлекать пользу из опыта», «уметь решать проблемы», «раскрывать взаимосвязь прошлых и настоящих событий», «уметь находить новые решения». В то же время указаний на данные умения еще недостаточно для того чтобы целостно представить весь комплекс знаний, умений, способов деятельности и опыта ученика в отношении его креативных компетенций. Компетентность предполагает наличие минимального опыта применения компетенции. Педагогическому коллективу необходимо определить, какие именно знания, умения и навыки, способы деятельности и по отношению к каким предметам деятельности должны применяться учеником, в каких учебных курсах, в какой последовательности и в какой связи с другими компетенциями. Итак, важнейшим признаком компетентностного подхода является способность обучающегося к самообучению в дальнейшем, а это невозможно без получения глубоких знаний. Определение признаков компетентностного подхода в обучении позволяет сформулировать миссию гимназии:</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Раскрытие способностей каждого ученика, воспитание личности, готовой к жизни в высокотехнологичном, конкурентном мире через развитие ключевых компетенций.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Для осуществления миссии необходимо обеспечить: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возможность получения качественного образования на начальной, основной и старшей ступенях обучения за счет освоения современных образовательных технологий,</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xml:space="preserve">· совершенствования системы поддержки талантливых детей,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повышения психолого-педагогической грамотности педагога в условиях перехода гимназии на компетентностное обучение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Концепция Программы подводит нас к </w:t>
      </w:r>
      <w:r w:rsidRPr="001C670E">
        <w:rPr>
          <w:rFonts w:ascii="Times New Roman" w:eastAsia="Times New Roman" w:hAnsi="Times New Roman" w:cs="Times New Roman"/>
          <w:sz w:val="24"/>
          <w:szCs w:val="24"/>
          <w:u w:val="single"/>
          <w:lang w:eastAsia="ru-RU"/>
        </w:rPr>
        <w:t xml:space="preserve">определению образа выпускника гимназии как социально-интегрированной и мобильной личности, способной к полноценному и эффективному участию в общественной и профессиональной деятельности в условиях информационного общества.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Цель Программы – создание условий для повышения качества образования каждого школьника с учетом его индивидуальности, организация образовательной деятельности в режиме личностно-ориентированного обучения.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Задачи образовательной политики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1. Повысить качество образования в условиях перехода гимназии на компетентностное обучение (ФГОС второго поколения);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2. Расширить информационную среду гимназии за счет внедрения информационных технологий в учебный процесс.</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3. Совершенствовать работу с одарёнными детьми через практику дополнительного образования и программу индивидуального развития.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4. Совершенствовать методическую работу по профессиональной компетентности учителей в рамках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5. Работать над созданием условий психологического комфорта, здоровьесдерегающей среды для всех участников образовательного процесса.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i/>
          <w:iCs/>
          <w:sz w:val="24"/>
          <w:szCs w:val="24"/>
          <w:lang w:eastAsia="ru-RU"/>
        </w:rPr>
        <w:t>6. Совершенствовать систему управления качеством образования, развивать систему самоуправления в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В основе реализации Программы лежит </w:t>
      </w:r>
      <w:r w:rsidRPr="001C670E">
        <w:rPr>
          <w:rFonts w:ascii="Times New Roman" w:eastAsia="Times New Roman" w:hAnsi="Times New Roman" w:cs="Times New Roman"/>
          <w:i/>
          <w:iCs/>
          <w:sz w:val="24"/>
          <w:szCs w:val="24"/>
          <w:lang w:eastAsia="ru-RU"/>
        </w:rPr>
        <w:t>системный подход</w:t>
      </w:r>
      <w:r w:rsidRPr="001C670E">
        <w:rPr>
          <w:rFonts w:ascii="Times New Roman" w:eastAsia="Times New Roman" w:hAnsi="Times New Roman" w:cs="Times New Roman"/>
          <w:sz w:val="24"/>
          <w:szCs w:val="24"/>
          <w:lang w:eastAsia="ru-RU"/>
        </w:rPr>
        <w:t xml:space="preserve">, который предполагает единство и согласованность на всех уровнях цели и способов ее достижения, своевременное внесение корректировки действий. </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Приоритетными направлениями Программы становятся: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Создание условий для реализации деятельностного, дифференцированного и компетентностного подходов как системообразующих элементов в образовательной среде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Внедрение и совершенствование инновационных методов управления, обучения, воспитания и психологического контроля, содействующего развитию у гимназистов стремления к творческому саморазвитию, самореализации;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Совершенствование профессиональных компетентностей педагогов, повышение квалификации учителей с целью реализации их стремления к системной инновационной деятельности.</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Критерии эффективности реализации Программы: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w:t>
      </w:r>
      <w:r w:rsidRPr="001C670E">
        <w:rPr>
          <w:rFonts w:ascii="Times New Roman" w:eastAsia="Times New Roman" w:hAnsi="Times New Roman" w:cs="Times New Roman"/>
          <w:i/>
          <w:iCs/>
          <w:sz w:val="24"/>
          <w:szCs w:val="24"/>
          <w:lang w:eastAsia="ru-RU"/>
        </w:rPr>
        <w:t>Соответствие результата реализации Программы ФГОС;</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w:t>
      </w:r>
      <w:r w:rsidRPr="001C670E">
        <w:rPr>
          <w:rFonts w:ascii="Times New Roman" w:eastAsia="Times New Roman" w:hAnsi="Times New Roman" w:cs="Times New Roman"/>
          <w:i/>
          <w:iCs/>
          <w:sz w:val="24"/>
          <w:szCs w:val="24"/>
          <w:lang w:eastAsia="ru-RU"/>
        </w:rPr>
        <w:t>Показатели качества обучения;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w:t>
      </w:r>
      <w:r w:rsidRPr="001C670E">
        <w:rPr>
          <w:rFonts w:ascii="Times New Roman" w:eastAsia="Times New Roman" w:hAnsi="Times New Roman" w:cs="Times New Roman"/>
          <w:i/>
          <w:iCs/>
          <w:sz w:val="24"/>
          <w:szCs w:val="24"/>
          <w:lang w:eastAsia="ru-RU"/>
        </w:rPr>
        <w:t>Показатели развития одаренности и мотивированности учащихся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w:t>
      </w:r>
      <w:r w:rsidRPr="001C670E">
        <w:rPr>
          <w:rFonts w:ascii="Times New Roman" w:eastAsia="Times New Roman" w:hAnsi="Times New Roman" w:cs="Times New Roman"/>
          <w:i/>
          <w:iCs/>
          <w:sz w:val="24"/>
          <w:szCs w:val="24"/>
          <w:lang w:eastAsia="ru-RU"/>
        </w:rPr>
        <w:t xml:space="preserve">Доля учителей, владеющих технологиями личностно-ориентированного и развивающего обучения, </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w:t>
      </w:r>
      <w:r w:rsidRPr="001C670E">
        <w:rPr>
          <w:rFonts w:ascii="Times New Roman" w:eastAsia="Times New Roman" w:hAnsi="Times New Roman" w:cs="Times New Roman"/>
          <w:i/>
          <w:iCs/>
          <w:sz w:val="24"/>
          <w:szCs w:val="24"/>
          <w:lang w:eastAsia="ru-RU"/>
        </w:rPr>
        <w:t>Доля от общего объема учебного плана, соответствующая обновленному содержанию образования;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 </w:t>
      </w:r>
      <w:r w:rsidRPr="001C670E">
        <w:rPr>
          <w:rFonts w:ascii="Times New Roman" w:eastAsia="Times New Roman" w:hAnsi="Times New Roman" w:cs="Times New Roman"/>
          <w:i/>
          <w:iCs/>
          <w:sz w:val="24"/>
          <w:szCs w:val="24"/>
          <w:lang w:eastAsia="ru-RU"/>
        </w:rPr>
        <w:t>Соответствие качества образовательных услуг запросам учащихся, родителей, социума.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Инструментарий проведения контроля: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внешняя экспертиза качества обучения гимназистов;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внутренняя экспертиза качества обучения гимназистов;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аттестация педагогов и административных работников учреждения;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статистические показатели (анкетирование)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Ресурсы для реализации Программы: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квалифицированный педагогический коллектив, способный работать в динамичном процессе;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наличие информационного ресурса на достаточном уровне;</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высокий уровень обученности гимназистов;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финансовые ресурсы.</w:t>
      </w:r>
    </w:p>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14" w:name="_Toc316579908"/>
      <w:bookmarkEnd w:id="13"/>
      <w:r w:rsidRPr="001C670E">
        <w:rPr>
          <w:rFonts w:ascii="Times New Roman" w:eastAsia="Times New Roman" w:hAnsi="Times New Roman" w:cs="Times New Roman"/>
          <w:b/>
          <w:bCs/>
          <w:kern w:val="36"/>
          <w:sz w:val="48"/>
          <w:szCs w:val="48"/>
          <w:lang w:eastAsia="ru-RU"/>
        </w:rPr>
        <w:t xml:space="preserve">VI. Предполагаемое финансовое обеспечение Программы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7734"/>
        <w:gridCol w:w="2764"/>
        <w:gridCol w:w="973"/>
        <w:gridCol w:w="913"/>
        <w:gridCol w:w="913"/>
        <w:gridCol w:w="928"/>
      </w:tblGrid>
      <w:tr w:rsidR="001C670E" w:rsidRPr="001C670E" w:rsidTr="001C670E">
        <w:trPr>
          <w:tblCellSpacing w:w="15" w:type="dxa"/>
        </w:trPr>
        <w:tc>
          <w:tcPr>
            <w:tcW w:w="0" w:type="auto"/>
            <w:vMerge w:val="restart"/>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п/п</w:t>
            </w:r>
          </w:p>
        </w:tc>
        <w:tc>
          <w:tcPr>
            <w:tcW w:w="0" w:type="auto"/>
            <w:vMerge w:val="restart"/>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Направления, </w:t>
            </w:r>
            <w:r w:rsidRPr="001C670E">
              <w:rPr>
                <w:rFonts w:ascii="Times New Roman" w:eastAsia="Times New Roman" w:hAnsi="Times New Roman" w:cs="Times New Roman"/>
                <w:i/>
                <w:iCs/>
                <w:sz w:val="24"/>
                <w:szCs w:val="24"/>
                <w:lang w:eastAsia="ru-RU"/>
              </w:rPr>
              <w:t>мероприятия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Источник финансирования</w:t>
            </w:r>
          </w:p>
        </w:tc>
        <w:tc>
          <w:tcPr>
            <w:tcW w:w="0" w:type="auto"/>
            <w:gridSpan w:val="4"/>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Объемы финансирования</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тыс. руб.</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2011г</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2012г</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2013г</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2014г</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1. </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содержания образования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1.1.</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деятельности по внедрению новых образовательных стандартов в начальной школе.</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Федеральный бюджет</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500</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1.2.</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образовательной программы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1.3.</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программ внеурочной деятельности начального общего образования на основе дополнительных образовательных программ, программ проектной, учебной научно-исследовательской, клубной, досуговой (рекреативно-познавательной, игровой), социально полезной деятельности.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1.4.</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Апробация разработанных основных и дополнительных образовательных программ и программных модулей начального общего образования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1.5.</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содержания образования на основной ступени обучения за счёт введения новых курсов, в том числе «Основы исследовательской деятельности», «Метод проектной деятельности»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25</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1.6.</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Сопровождение профильного обучения естественнонаучного цикла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В пределах </w:t>
            </w:r>
            <w:r w:rsidRPr="001C670E">
              <w:rPr>
                <w:rFonts w:ascii="Times New Roman" w:eastAsia="Times New Roman" w:hAnsi="Times New Roman" w:cs="Times New Roman"/>
                <w:sz w:val="24"/>
                <w:szCs w:val="24"/>
                <w:lang w:eastAsia="ru-RU"/>
              </w:rPr>
              <w:lastRenderedPageBreak/>
              <w:t>финансирования учебного плана</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1.7.</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Модернизация технологий обучения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Местный бюджет</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140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1.8.</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фондов учебников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Федеральный бюджет</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900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900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системы поддержки талантливых детей</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2.1.</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Формирование системы портфолио обучающегося.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2.2.</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Создание банка данных победителей олимпиад, конкурсов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2.3.</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Премирование победителей и призеров олимпиад, конкурсов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2.4.</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Система конкурсов по учебно-познавательным и коммуникативным компетентностям обучающихся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2.5.</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и поддержка ученического научно-исследовательского общества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2.6.</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Мониторинг развития способностей у школьников разного возраста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2.7.</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Открытые конкурсы проектно- исследовательских работ в форме научных конференций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2.8.</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Формирование системы психолого-педагогического сопровождения по выявлению одаренных и талантливых детей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2.9.</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Создание деятельностной среды самореализации талантливых обучающихся.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учительского корпуса</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3.1.</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стажировочной площадки для совершенствования профессиональной компентенции педагогов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3.2.</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Обобщение опыта учителей гимназии по использованию учебно-методических комплектов, обеспечивающих введение ФГОС в 1-х классах</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15</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3.3.</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Формирование и организация деятельности педагогов в творческих </w:t>
            </w:r>
            <w:r w:rsidRPr="001C670E">
              <w:rPr>
                <w:rFonts w:ascii="Times New Roman" w:eastAsia="Times New Roman" w:hAnsi="Times New Roman" w:cs="Times New Roman"/>
                <w:sz w:val="24"/>
                <w:szCs w:val="24"/>
                <w:lang w:eastAsia="ru-RU"/>
              </w:rPr>
              <w:lastRenderedPageBreak/>
              <w:t>группах по освоению приёмов и технологий деятельностного обучения.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xml:space="preserve">В пределах </w:t>
            </w:r>
            <w:r w:rsidRPr="001C670E">
              <w:rPr>
                <w:rFonts w:ascii="Times New Roman" w:eastAsia="Times New Roman" w:hAnsi="Times New Roman" w:cs="Times New Roman"/>
                <w:sz w:val="24"/>
                <w:szCs w:val="24"/>
                <w:lang w:eastAsia="ru-RU"/>
              </w:rPr>
              <w:lastRenderedPageBreak/>
              <w:t>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3.4.</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Внедрение новой модели аттестации педагогических работников </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3.5.</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психолого-педагогической грамотности педагога в условиях перехода гимназии на компетентностное обучение</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3.6.</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Проведение анкетирования сформированности специальных (профессиональных) компетенций у педагогических работников гимназии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3.7.</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Приобретение методической литературы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3.8.</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Стимулирование учителей, в т.ч. совершенствование механизма дифференциации заработной платы педагогических работников в зависимости от качества предоставления образовательных услуг.</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 пределах суммы на стимулирование (15% фонда оплаты труда)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Изменение школьной инфраструктуры</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4.1.</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технического оснащения (компьютеры, мультимедийные проекторы, интерактивные доски)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Федеральный бюджет</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Областной бюджет</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450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550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4.2.</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учебного оборудования кабинетов: русский язык, химия, физика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Областной бюджет</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125</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4.3.</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мебели в начальной школе</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55</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80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115</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4.4.</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Создание локальной сети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70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Сохранение и укрепление здоровья школьников</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5.1.</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Включение в учебный план 1-11-х классов 3-его часа физической культуры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 рамках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5.2.</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и проведение спортивных мероприятий на базе ОУ</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5.3.</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программы курса «Безопасность на дорогах» с учётом потенциала автогородка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 Местный бюджет</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600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800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5.4.</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Создание целевой программы по совершенствованию организации питания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5.5.</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и проведение Дней здоровья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6.</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Совершенствование организационно-управленческих механизмов деятельности гимназии; развитие системы самоуправления в гимназии.</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6.1.</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Совершенствование государственно-общественного управления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6.2.</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Поддержка сайта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10</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6.3.</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Ежегодный выпуск публичного доклада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Привлеченные средства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2</w:t>
            </w:r>
          </w:p>
        </w:tc>
      </w:tr>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6.4.</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системы самоуправления в гимназии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Без допол. финансирования</w:t>
            </w: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r>
      <w:tr w:rsidR="001C670E" w:rsidRPr="001C670E" w:rsidTr="001C670E">
        <w:trPr>
          <w:tblCellSpacing w:w="15" w:type="dxa"/>
        </w:trPr>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ИТОГО</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13040тыс.</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1.660тыc</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3720тыс</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3770тыс</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3890тыс</w:t>
            </w:r>
          </w:p>
        </w:tc>
      </w:tr>
    </w:tbl>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Этапы реализации новой Программы развития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 этап – 2011-2012 – диагностический</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 этап – 012-2013 – деятельностный</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 этап – 2013-12014 – обобщающий</w:t>
      </w:r>
    </w:p>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15" w:name="_Toc316579909"/>
      <w:bookmarkEnd w:id="14"/>
      <w:r w:rsidRPr="001C670E">
        <w:rPr>
          <w:rFonts w:ascii="Times New Roman" w:eastAsia="Times New Roman" w:hAnsi="Times New Roman" w:cs="Times New Roman"/>
          <w:b/>
          <w:bCs/>
          <w:kern w:val="36"/>
          <w:sz w:val="48"/>
          <w:szCs w:val="48"/>
          <w:lang w:eastAsia="ru-RU"/>
        </w:rPr>
        <w:t xml:space="preserve">VII. Комплекс перспективных мероприятий по реализации </w:t>
      </w:r>
      <w:r w:rsidRPr="001C670E">
        <w:rPr>
          <w:rFonts w:ascii="Times New Roman" w:eastAsia="Times New Roman" w:hAnsi="Times New Roman" w:cs="Times New Roman"/>
          <w:b/>
          <w:bCs/>
          <w:kern w:val="36"/>
          <w:sz w:val="48"/>
          <w:szCs w:val="48"/>
          <w:lang w:eastAsia="ru-RU"/>
        </w:rPr>
        <w:br/>
        <w:t>Программы развития на 2011-2015гг.</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50"/>
        <w:gridCol w:w="6331"/>
        <w:gridCol w:w="1311"/>
        <w:gridCol w:w="3068"/>
      </w:tblGrid>
      <w:tr w:rsidR="001C670E" w:rsidRPr="001C670E" w:rsidTr="001C670E">
        <w:trPr>
          <w:tblCellSpacing w:w="15" w:type="dxa"/>
        </w:trPr>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Направление</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Мероприятие</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Этап реализации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Ответственные</w:t>
            </w:r>
          </w:p>
        </w:tc>
      </w:tr>
      <w:tr w:rsidR="001C670E" w:rsidRPr="001C670E" w:rsidTr="001C670E">
        <w:trPr>
          <w:tblCellSpacing w:w="15" w:type="dxa"/>
        </w:trPr>
        <w:tc>
          <w:tcPr>
            <w:tcW w:w="0" w:type="auto"/>
            <w:vMerge w:val="restart"/>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содержания образования</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образовательной программы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 педагогический совет</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Разработка программ внеурочной деятельности начального </w:t>
            </w:r>
            <w:r w:rsidRPr="001C670E">
              <w:rPr>
                <w:rFonts w:ascii="Times New Roman" w:eastAsia="Times New Roman" w:hAnsi="Times New Roman" w:cs="Times New Roman"/>
                <w:sz w:val="24"/>
                <w:szCs w:val="24"/>
                <w:lang w:eastAsia="ru-RU"/>
              </w:rPr>
              <w:lastRenderedPageBreak/>
              <w:t>общего образования на основе дополнительных образовательных программ, программ проектной, учебной научно-исследовательской, клубной, досуговой (рекреативно-познавательной, игровой), социально полезной деятельности.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кафедра </w:t>
            </w:r>
            <w:r w:rsidRPr="001C670E">
              <w:rPr>
                <w:rFonts w:ascii="Times New Roman" w:eastAsia="Times New Roman" w:hAnsi="Times New Roman" w:cs="Times New Roman"/>
                <w:sz w:val="24"/>
                <w:szCs w:val="24"/>
                <w:lang w:eastAsia="ru-RU"/>
              </w:rPr>
              <w:lastRenderedPageBreak/>
              <w:t>начальной школы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Апробация разработанных основных и дополнительных образовательных программ и программных модулей начального общего образования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 кафедра начальной школы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Модернизация технологий обучения. Внедрение в образовательный процесс технологий личностно-ориентированного направления.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 предметные кафедры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Изучение потребительского спроса и социального заказа на дополнительные образовательные услуги.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 социальная служба</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Усиление взаимодействия с учреждениями дополнительного образования, в которых занимаются учащиеся гимназии. </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Социальная служба</w:t>
            </w:r>
          </w:p>
        </w:tc>
      </w:tr>
      <w:tr w:rsidR="001C670E" w:rsidRPr="001C670E" w:rsidTr="001C670E">
        <w:trPr>
          <w:tblCellSpacing w:w="15" w:type="dxa"/>
        </w:trPr>
        <w:tc>
          <w:tcPr>
            <w:tcW w:w="0" w:type="auto"/>
            <w:vMerge w:val="restart"/>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системы поддержки талантливых детей</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Совершенствование системы дополнительного образования в рамках гимназии, обеспечивающей условия для раскрытия индивидуальности, склонностей и способностей обучающихся.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 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Психологическая служба</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Формирование системы портфолио обучающегося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УВР, классные руководители</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Создание банка данных победителей олимпиад, конкурсов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Система конкурсов по учебно-познавательным и коммуникативным компетентностям обучающихся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 руководители кафедр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и поддержка ученического научно-исследовательского общества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 руководители кафедр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индивидуальных образовательных маршрутов для одаренных детей.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 психолог</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Мониторинг развития способностей у школьников разного </w:t>
            </w:r>
            <w:r w:rsidRPr="001C670E">
              <w:rPr>
                <w:rFonts w:ascii="Times New Roman" w:eastAsia="Times New Roman" w:hAnsi="Times New Roman" w:cs="Times New Roman"/>
                <w:sz w:val="24"/>
                <w:szCs w:val="24"/>
                <w:lang w:eastAsia="ru-RU"/>
              </w:rPr>
              <w:lastRenderedPageBreak/>
              <w:t>возраста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Заместитель директора по </w:t>
            </w:r>
            <w:r w:rsidRPr="001C670E">
              <w:rPr>
                <w:rFonts w:ascii="Times New Roman" w:eastAsia="Times New Roman" w:hAnsi="Times New Roman" w:cs="Times New Roman"/>
                <w:sz w:val="24"/>
                <w:szCs w:val="24"/>
                <w:lang w:eastAsia="ru-RU"/>
              </w:rPr>
              <w:lastRenderedPageBreak/>
              <w:t>УМР, психолог</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Открытые конкурсы проектно- исследовательских работ в форме научных конференций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Формирование системы психолого-педагогического сопровождения по выявлению одаренных и талантливых детей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Психологическая служба</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Создание деятельностной среды самореализации талантливых обучающихся.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 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предметных марафонов в параллели классов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 руководители кафедр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клубной формы работы с одаренными детьми с целью творческой самореализации гимназистов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 классные руководители</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социальных проектов на конкурсной и социальной основах.</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Социальная служба</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летнего лагеря для одаренных детей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Социальная служба</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Публикации сборников научно-творческих и научно-практических работ учащихся.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 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Положения о системе поощрения одаренных учащихся.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w:t>
            </w:r>
          </w:p>
        </w:tc>
      </w:tr>
      <w:tr w:rsidR="001C670E" w:rsidRPr="001C670E" w:rsidTr="001C670E">
        <w:trPr>
          <w:tblCellSpacing w:w="15" w:type="dxa"/>
        </w:trPr>
        <w:tc>
          <w:tcPr>
            <w:tcW w:w="0" w:type="auto"/>
            <w:vMerge w:val="restart"/>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учительского корпуса</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стажировочной площадки для совершенствования профессиональной компентенции педагогов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 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 Заместитель директора по УМР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Обобщение опыта учителей гимназии по использованию учебно-методических комплектов, обеспечивающих введение ФГОС в 1-х классах</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начальной школе</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Формирование и организация деятельности педагогов в творческих группах по освоению приёмов и технологий деятельностного обучения.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и проведение методических семинаров в рамках сотрудничества с ПАПО.</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Внедрение новой модели аттестации педагогических работников </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Подготовка учителей к участию в педагогических конкурсах</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 кафедры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Систематизация педагогического инновационного опыта гимназии, создание банка педагогических инноваций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 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 кафедры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психолого-педагогической грамотности педагога в условиях перехода гимназии на компетентностное обучение</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Психологическая служба</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Проведение анкетирования сформированности специальных (профессиональных) компетенций у педагогических работников гимназии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 кафедры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Приобретение методической литературы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Библиотекарь </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 кафедры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Подготовка и публикация научно-практических статей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УМР, кафедры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индивидуальных и совместных творческих проектов учителей в рамках предметных кафедр.</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Кафедры </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Проведение углубленной диагностики и экспертизы уровня инновационной деятельности педагогов гимназии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 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 психологическая служба</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Проведение Фестиваля методических разработок по использованию в процессе обучения современных образовательных технологий.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 заместитель директора по УМР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Стимулирование учителей, в т.ч. совершенствование </w:t>
            </w:r>
            <w:r w:rsidRPr="001C670E">
              <w:rPr>
                <w:rFonts w:ascii="Times New Roman" w:eastAsia="Times New Roman" w:hAnsi="Times New Roman" w:cs="Times New Roman"/>
                <w:sz w:val="24"/>
                <w:szCs w:val="24"/>
                <w:lang w:eastAsia="ru-RU"/>
              </w:rPr>
              <w:lastRenderedPageBreak/>
              <w:t>механизма дифференциации заработной платы педагогических работников в зависимости от качества предоставления образовательных услуг.</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w:t>
            </w:r>
          </w:p>
        </w:tc>
      </w:tr>
      <w:tr w:rsidR="001C670E" w:rsidRPr="001C670E" w:rsidTr="001C670E">
        <w:trPr>
          <w:tblCellSpacing w:w="15" w:type="dxa"/>
        </w:trPr>
        <w:tc>
          <w:tcPr>
            <w:tcW w:w="0" w:type="auto"/>
            <w:vMerge w:val="restart"/>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Изменение школьной инфраструктуры</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технического оснащения (компьютеры, мультимедийные проекторы, интерактивные доски)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Директор, заместитель директора по АХЧ</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учебного оборудования кабинетов: русский язык, химия, физика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Директор, заместитель директора по АХЧ</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мебели в начальной школе</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АХЧ</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Создание локальной сети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АХЧ</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Оснащение гимназии системой видеонаблюдения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АХЧ</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спортивного инвентаря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АХЧ</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мягкой мебели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АХЧ</w:t>
            </w:r>
          </w:p>
        </w:tc>
      </w:tr>
      <w:tr w:rsidR="001C670E" w:rsidRPr="001C670E" w:rsidTr="001C670E">
        <w:trPr>
          <w:tblCellSpacing w:w="15" w:type="dxa"/>
        </w:trPr>
        <w:tc>
          <w:tcPr>
            <w:tcW w:w="0" w:type="auto"/>
            <w:vMerge w:val="restart"/>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Сохранение и укрепление здоровья школьников</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Включение в учебный план 1-11-х классов 3-его часа физической культуры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и проведение спортивных мероприятий на базе ОУ</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Учителя физической культуры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Обновление программы курса «Безопасность на дорогах» с учётом потенциала автогородка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и реализация концепции «Подвижные школьные перемены».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Учителя начальной школы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альбома спортивных достижений гимназии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Учителя физической культуры</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Создание целевой программы по совершенствованию организации питания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системы экологического воспитания детей на всех уровнях образования через кружковую, секционную и студийную формы организации детей и подростков в УДОД.</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Кафедра естественнонаучного профиля</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Организация и проведение Дней здоровья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Учителя физической культуры</w:t>
            </w:r>
          </w:p>
        </w:tc>
      </w:tr>
      <w:tr w:rsidR="001C670E" w:rsidRPr="001C670E" w:rsidTr="001C670E">
        <w:trPr>
          <w:tblCellSpacing w:w="15" w:type="dxa"/>
        </w:trPr>
        <w:tc>
          <w:tcPr>
            <w:tcW w:w="0" w:type="auto"/>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Проведение круглых столов по теме «Валеологическая направленность учебных предметов».</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w:t>
            </w:r>
          </w:p>
        </w:tc>
      </w:tr>
      <w:tr w:rsidR="001C670E" w:rsidRPr="001C670E" w:rsidTr="001C670E">
        <w:trPr>
          <w:tblCellSpacing w:w="15" w:type="dxa"/>
        </w:trPr>
        <w:tc>
          <w:tcPr>
            <w:tcW w:w="0" w:type="auto"/>
            <w:vMerge w:val="restart"/>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Совершенствование организационно-</w:t>
            </w:r>
            <w:r w:rsidRPr="001C670E">
              <w:rPr>
                <w:rFonts w:ascii="Times New Roman" w:eastAsia="Times New Roman" w:hAnsi="Times New Roman" w:cs="Times New Roman"/>
                <w:sz w:val="24"/>
                <w:szCs w:val="24"/>
                <w:lang w:eastAsia="ru-RU"/>
              </w:rPr>
              <w:lastRenderedPageBreak/>
              <w:t>управленческих механизмов деятельности гимназии; развитие системы самоуправления в гимназии.</w:t>
            </w: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 xml:space="preserve">Совершенствование государственно-общественного </w:t>
            </w:r>
            <w:r w:rsidRPr="001C670E">
              <w:rPr>
                <w:rFonts w:ascii="Times New Roman" w:eastAsia="Times New Roman" w:hAnsi="Times New Roman" w:cs="Times New Roman"/>
                <w:sz w:val="24"/>
                <w:szCs w:val="24"/>
                <w:lang w:eastAsia="ru-RU"/>
              </w:rPr>
              <w:lastRenderedPageBreak/>
              <w:t>управления</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Поддержка сайта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учителя информатики </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Совершенствование структуры управления гимназией с целью привлечения заинтересованных лиц и организаций в совершенствовании образовательной среды гимназии.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xml:space="preserve">Администрация </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Ежегодный выпуск публичного доклада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 руководители кафедр</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Развитие системы самоуправления в гимназии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Реализация идей социального партнерства на уровне управления гимназией.</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Выпуск бюллетеня «Управляющий совет гимназии».</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Управляющий совет</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Инициатива создания ассоциации выпускников школ города.</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Заместитель директора по воспитательной работе,</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Управляющий совет</w:t>
            </w:r>
          </w:p>
        </w:tc>
      </w:tr>
      <w:tr w:rsidR="001C670E" w:rsidRPr="001C670E" w:rsidTr="001C670E">
        <w:trPr>
          <w:tblCellSpacing w:w="15" w:type="dxa"/>
        </w:trPr>
        <w:tc>
          <w:tcPr>
            <w:tcW w:w="0" w:type="auto"/>
            <w:vMerge/>
            <w:vAlign w:val="center"/>
            <w:hideMark/>
          </w:tcPr>
          <w:p w:rsidR="001C670E" w:rsidRPr="001C670E" w:rsidRDefault="001C670E" w:rsidP="001C670E">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Разработка программы взаимодействия с социальными партнерами школы.</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I-II</w:t>
            </w:r>
          </w:p>
        </w:tc>
        <w:tc>
          <w:tcPr>
            <w:tcW w:w="0" w:type="auto"/>
            <w:vAlign w:val="center"/>
            <w:hideMark/>
          </w:tcPr>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Администрация,</w:t>
            </w:r>
          </w:p>
          <w:p w:rsidR="001C670E" w:rsidRPr="001C670E" w:rsidRDefault="001C670E" w:rsidP="001C670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Управляющий совет</w:t>
            </w:r>
          </w:p>
        </w:tc>
      </w:tr>
    </w:tbl>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br w:type="textWrapping" w:clear="all"/>
      </w:r>
    </w:p>
    <w:p w:rsidR="001C670E" w:rsidRPr="001C670E" w:rsidRDefault="001C670E" w:rsidP="001C670E">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16" w:name="_Toc316579910"/>
      <w:bookmarkEnd w:id="15"/>
      <w:r w:rsidRPr="001C670E">
        <w:rPr>
          <w:rFonts w:ascii="Times New Roman" w:eastAsia="Times New Roman" w:hAnsi="Times New Roman" w:cs="Times New Roman"/>
          <w:b/>
          <w:bCs/>
          <w:kern w:val="36"/>
          <w:sz w:val="48"/>
          <w:szCs w:val="48"/>
          <w:lang w:eastAsia="ru-RU"/>
        </w:rPr>
        <w:t>VIII. Прогнозируемый педагогический результат реализации Программы</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lastRenderedPageBreak/>
        <w:t>Реализация программных мероприятий позволит достичь следующих результатов: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Повышение качества образования и совершенствования системы контроля и оценивания образовательных достижений гимназистов;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Обновление содержания образования за счет внедрения ФГОС второго поколения, реализация профильного обучения, увеличение доли выпускников гимназии, продолживших обучение в учреждениях профессионального образования в соответствии с выбранным профилем обучения;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Внедрение в учебный процесс современных образовательных технологий, увеличение доли инновационных направлений деятельности в гимназии;</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Рост профессионального мастерства педагогических кадров, создание условий для непрерывного образования педагогов;</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Обеспечение соответствия уровня профессионализма, современных компетентностей педагогов требованиям социального запроса муниципалитета;</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Создание условий для повышения качества образования каждого школьника с учетом его индивидуальности, организация образовательной деятельности в режиме личностно-ориентированного обучения;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Увеличение числа учащихся, занятых в самоуправлении, сохранение традиций и преемственности эффективных форм самоуправления;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Активизация работы Управляющего совета, родительской общественности в принятии решений, связанных с оценкой качества образования;</w:t>
      </w:r>
    </w:p>
    <w:p w:rsidR="001C670E" w:rsidRPr="001C670E" w:rsidRDefault="001C670E" w:rsidP="001C670E">
      <w:pPr>
        <w:spacing w:before="100" w:beforeAutospacing="1" w:after="100" w:afterAutospacing="1"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t>· Обеспечение условий создания системы современного методического сопровождения обучения, развития и воспитания гимназистов.</w:t>
      </w:r>
    </w:p>
    <w:p w:rsidR="001C670E" w:rsidRPr="001C670E" w:rsidRDefault="001C670E" w:rsidP="001C670E">
      <w:pPr>
        <w:spacing w:after="0" w:line="240" w:lineRule="auto"/>
        <w:rPr>
          <w:rFonts w:ascii="Times New Roman" w:eastAsia="Times New Roman" w:hAnsi="Times New Roman" w:cs="Times New Roman"/>
          <w:sz w:val="24"/>
          <w:szCs w:val="24"/>
          <w:lang w:eastAsia="ru-RU"/>
        </w:rPr>
      </w:pPr>
      <w:r w:rsidRPr="001C670E">
        <w:rPr>
          <w:rFonts w:ascii="Times New Roman" w:eastAsia="Times New Roman" w:hAnsi="Times New Roman" w:cs="Times New Roman"/>
          <w:sz w:val="24"/>
          <w:szCs w:val="24"/>
          <w:lang w:eastAsia="ru-RU"/>
        </w:rPr>
        <w:pict>
          <v:rect id="_x0000_i1025" style="width:0;height:1.5pt" o:hralign="center" o:hrstd="t" o:hr="t" fillcolor="#a0a0a0" stroked="f"/>
        </w:pict>
      </w:r>
    </w:p>
    <w:p w:rsidR="00C00D1A" w:rsidRDefault="001C670E" w:rsidP="001C670E">
      <w:r w:rsidRPr="001C670E">
        <w:rPr>
          <w:rFonts w:ascii="Times New Roman" w:eastAsia="Times New Roman" w:hAnsi="Times New Roman" w:cs="Times New Roman"/>
          <w:sz w:val="24"/>
          <w:szCs w:val="24"/>
          <w:lang w:eastAsia="ru-RU"/>
        </w:rPr>
        <w:br/>
        <w:t>В этом разделе размещены документы согласно статье 32 п.4 федерального закона Российской Федерации от 10 июля 1992 N 3266-1 "Об образовании", вступающего в силу с 1 января 2011 года: "Образовательное учреждение обеспечивает открытость и доступность копий документа, подтверждающего наличие лицензии на осуществление образовательной деятельности (с приложениями), свидетельства о государственной аккредитации (с приложениями)".</w:t>
      </w:r>
      <w:bookmarkEnd w:id="16"/>
    </w:p>
    <w:sectPr w:rsidR="00C00D1A" w:rsidSect="001C670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BB8"/>
    <w:rsid w:val="001C670E"/>
    <w:rsid w:val="002B6BB8"/>
    <w:rsid w:val="00C00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C67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70E"/>
    <w:rPr>
      <w:rFonts w:ascii="Times New Roman" w:eastAsia="Times New Roman" w:hAnsi="Times New Roman" w:cs="Times New Roman"/>
      <w:b/>
      <w:bCs/>
      <w:kern w:val="36"/>
      <w:sz w:val="48"/>
      <w:szCs w:val="48"/>
      <w:lang w:eastAsia="ru-RU"/>
    </w:rPr>
  </w:style>
  <w:style w:type="paragraph" w:styleId="NormalWeb">
    <w:name w:val="Normal (Web)"/>
    <w:basedOn w:val="Normal"/>
    <w:uiPriority w:val="99"/>
    <w:unhideWhenUsed/>
    <w:rsid w:val="001C67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1C670E"/>
    <w:rPr>
      <w:color w:val="0000FF"/>
      <w:u w:val="single"/>
    </w:rPr>
  </w:style>
  <w:style w:type="character" w:styleId="FollowedHyperlink">
    <w:name w:val="FollowedHyperlink"/>
    <w:basedOn w:val="DefaultParagraphFont"/>
    <w:uiPriority w:val="99"/>
    <w:semiHidden/>
    <w:unhideWhenUsed/>
    <w:rsid w:val="001C670E"/>
    <w:rPr>
      <w:color w:val="800080"/>
      <w:u w:val="single"/>
    </w:rPr>
  </w:style>
  <w:style w:type="paragraph" w:styleId="BalloonText">
    <w:name w:val="Balloon Text"/>
    <w:basedOn w:val="Normal"/>
    <w:link w:val="BalloonTextChar"/>
    <w:uiPriority w:val="99"/>
    <w:semiHidden/>
    <w:unhideWhenUsed/>
    <w:rsid w:val="001C67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7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C67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70E"/>
    <w:rPr>
      <w:rFonts w:ascii="Times New Roman" w:eastAsia="Times New Roman" w:hAnsi="Times New Roman" w:cs="Times New Roman"/>
      <w:b/>
      <w:bCs/>
      <w:kern w:val="36"/>
      <w:sz w:val="48"/>
      <w:szCs w:val="48"/>
      <w:lang w:eastAsia="ru-RU"/>
    </w:rPr>
  </w:style>
  <w:style w:type="paragraph" w:styleId="NormalWeb">
    <w:name w:val="Normal (Web)"/>
    <w:basedOn w:val="Normal"/>
    <w:uiPriority w:val="99"/>
    <w:unhideWhenUsed/>
    <w:rsid w:val="001C67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1C670E"/>
    <w:rPr>
      <w:color w:val="0000FF"/>
      <w:u w:val="single"/>
    </w:rPr>
  </w:style>
  <w:style w:type="character" w:styleId="FollowedHyperlink">
    <w:name w:val="FollowedHyperlink"/>
    <w:basedOn w:val="DefaultParagraphFont"/>
    <w:uiPriority w:val="99"/>
    <w:semiHidden/>
    <w:unhideWhenUsed/>
    <w:rsid w:val="001C670E"/>
    <w:rPr>
      <w:color w:val="800080"/>
      <w:u w:val="single"/>
    </w:rPr>
  </w:style>
  <w:style w:type="paragraph" w:styleId="BalloonText">
    <w:name w:val="Balloon Text"/>
    <w:basedOn w:val="Normal"/>
    <w:link w:val="BalloonTextChar"/>
    <w:uiPriority w:val="99"/>
    <w:semiHidden/>
    <w:unhideWhenUsed/>
    <w:rsid w:val="001C67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67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815798">
      <w:bodyDiv w:val="1"/>
      <w:marLeft w:val="0"/>
      <w:marRight w:val="0"/>
      <w:marTop w:val="0"/>
      <w:marBottom w:val="0"/>
      <w:divBdr>
        <w:top w:val="none" w:sz="0" w:space="0" w:color="auto"/>
        <w:left w:val="none" w:sz="0" w:space="0" w:color="auto"/>
        <w:bottom w:val="none" w:sz="0" w:space="0" w:color="auto"/>
        <w:right w:val="none" w:sz="0" w:space="0" w:color="auto"/>
      </w:divBdr>
      <w:divsChild>
        <w:div w:id="417823284">
          <w:marLeft w:val="0"/>
          <w:marRight w:val="0"/>
          <w:marTop w:val="0"/>
          <w:marBottom w:val="0"/>
          <w:divBdr>
            <w:top w:val="none" w:sz="0" w:space="0" w:color="auto"/>
            <w:left w:val="none" w:sz="0" w:space="0" w:color="auto"/>
            <w:bottom w:val="none" w:sz="0" w:space="0" w:color="auto"/>
            <w:right w:val="none" w:sz="0" w:space="0" w:color="auto"/>
          </w:divBdr>
        </w:div>
        <w:div w:id="980227522">
          <w:marLeft w:val="0"/>
          <w:marRight w:val="0"/>
          <w:marTop w:val="0"/>
          <w:marBottom w:val="0"/>
          <w:divBdr>
            <w:top w:val="none" w:sz="0" w:space="0" w:color="auto"/>
            <w:left w:val="none" w:sz="0" w:space="0" w:color="auto"/>
            <w:bottom w:val="none" w:sz="0" w:space="0" w:color="auto"/>
            <w:right w:val="none" w:sz="0" w:space="0" w:color="auto"/>
          </w:divBdr>
        </w:div>
        <w:div w:id="1249925769">
          <w:marLeft w:val="0"/>
          <w:marRight w:val="0"/>
          <w:marTop w:val="0"/>
          <w:marBottom w:val="0"/>
          <w:divBdr>
            <w:top w:val="none" w:sz="0" w:space="0" w:color="auto"/>
            <w:left w:val="none" w:sz="0" w:space="0" w:color="auto"/>
            <w:bottom w:val="none" w:sz="0" w:space="0" w:color="auto"/>
            <w:right w:val="none" w:sz="0" w:space="0" w:color="auto"/>
          </w:divBdr>
        </w:div>
        <w:div w:id="1785881671">
          <w:marLeft w:val="0"/>
          <w:marRight w:val="0"/>
          <w:marTop w:val="0"/>
          <w:marBottom w:val="0"/>
          <w:divBdr>
            <w:top w:val="none" w:sz="0" w:space="0" w:color="auto"/>
            <w:left w:val="none" w:sz="0" w:space="0" w:color="auto"/>
            <w:bottom w:val="none" w:sz="0" w:space="0" w:color="auto"/>
            <w:right w:val="none" w:sz="0" w:space="0" w:color="auto"/>
          </w:divBdr>
        </w:div>
        <w:div w:id="1678071477">
          <w:marLeft w:val="0"/>
          <w:marRight w:val="0"/>
          <w:marTop w:val="0"/>
          <w:marBottom w:val="0"/>
          <w:divBdr>
            <w:top w:val="none" w:sz="0" w:space="0" w:color="auto"/>
            <w:left w:val="none" w:sz="0" w:space="0" w:color="auto"/>
            <w:bottom w:val="none" w:sz="0" w:space="0" w:color="auto"/>
            <w:right w:val="none" w:sz="0" w:space="0" w:color="auto"/>
          </w:divBdr>
        </w:div>
        <w:div w:id="1893810887">
          <w:marLeft w:val="0"/>
          <w:marRight w:val="0"/>
          <w:marTop w:val="0"/>
          <w:marBottom w:val="0"/>
          <w:divBdr>
            <w:top w:val="none" w:sz="0" w:space="0" w:color="auto"/>
            <w:left w:val="none" w:sz="0" w:space="0" w:color="auto"/>
            <w:bottom w:val="none" w:sz="0" w:space="0" w:color="auto"/>
            <w:right w:val="none" w:sz="0" w:space="0" w:color="auto"/>
          </w:divBdr>
        </w:div>
        <w:div w:id="1752115268">
          <w:marLeft w:val="0"/>
          <w:marRight w:val="0"/>
          <w:marTop w:val="0"/>
          <w:marBottom w:val="0"/>
          <w:divBdr>
            <w:top w:val="none" w:sz="0" w:space="0" w:color="auto"/>
            <w:left w:val="none" w:sz="0" w:space="0" w:color="auto"/>
            <w:bottom w:val="none" w:sz="0" w:space="0" w:color="auto"/>
            <w:right w:val="none" w:sz="0" w:space="0" w:color="auto"/>
          </w:divBdr>
        </w:div>
        <w:div w:id="1081412614">
          <w:marLeft w:val="0"/>
          <w:marRight w:val="0"/>
          <w:marTop w:val="0"/>
          <w:marBottom w:val="0"/>
          <w:divBdr>
            <w:top w:val="none" w:sz="0" w:space="0" w:color="auto"/>
            <w:left w:val="none" w:sz="0" w:space="0" w:color="auto"/>
            <w:bottom w:val="none" w:sz="0" w:space="0" w:color="auto"/>
            <w:right w:val="none" w:sz="0" w:space="0" w:color="auto"/>
          </w:divBdr>
        </w:div>
        <w:div w:id="5867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10640</Words>
  <Characters>60651</Characters>
  <Application>Microsoft Office Word</Application>
  <DocSecurity>0</DocSecurity>
  <Lines>505</Lines>
  <Paragraphs>142</Paragraphs>
  <ScaleCrop>false</ScaleCrop>
  <Company>WWL Corp.</Company>
  <LinksUpToDate>false</LinksUpToDate>
  <CharactersWithSpaces>71149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2013-04-26T07:58:00Z</dcterms:created>
  <dcterms:modified xsi:type="dcterms:W3CDTF">2013-04-26T07:59:00Z</dcterms:modified>
</cp:coreProperties>
</file>